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9C8" w:rsidRPr="00E95E6E" w:rsidRDefault="00E72567" w:rsidP="00F612B9">
      <w:pPr>
        <w:ind w:left="0" w:right="7937"/>
        <w:jc w:val="center"/>
        <w:rPr>
          <w:rFonts w:ascii="Arial" w:hAnsi="Arial" w:cs="Arial"/>
          <w:b/>
          <w:bCs/>
          <w:sz w:val="20"/>
          <w:szCs w:val="20"/>
        </w:rPr>
      </w:pPr>
      <w:r>
        <w:rPr>
          <w:rFonts w:ascii="Arial" w:hAnsi="Arial" w:cs="Arial"/>
          <w:b/>
          <w:bCs/>
          <w:noProof/>
          <w:sz w:val="20"/>
          <w:szCs w:val="20"/>
        </w:rPr>
        <w:pict>
          <v:group id="Group 2" o:spid="_x0000_s1026" style="position:absolute;left:0;text-align:left;margin-left:-32pt;margin-top:3.8pt;width:148.5pt;height:59.25pt;z-index:251657216" coordorigin="1155,1170" coordsize="2970,11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27" type="#_x0000_t11" style="position:absolute;left:1276;top:1315;width:2625;height:8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70BewwAA&#10;ANoAAAAPAAAAZHJzL2Rvd25yZXYueG1sRI9Ba8JAFITvhf6H5RW81U09SI2uItKgYD2oLXh8Zp/Z&#10;0OzbkN0m8d+7guBxmJlvmNmit5VoqfGlYwUfwwQEce50yYWCn2P2/gnCB2SNlWNScCUPi/nrywxT&#10;7TreU3sIhYgQ9ikqMCHUqZQ+N2TRD11NHL2LayyGKJtC6ga7CLeVHCXJWFosOS4YrGllKP87/FsF&#10;39vu4s/r0y4fZWs0v1k5br9WSg3e+uUURKA+PMOP9kYrmMD9SrwBcn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70BewwAAANoAAAAPAAAAAAAAAAAAAAAAAJcCAABkcnMvZG93&#10;bnJldi54bWxQSwUGAAAAAAQABAD1AAAAhwMAAAAA&#10;"/>
            <v:shapetype id="_x0000_t202" coordsize="21600,21600" o:spt="202" path="m,l,21600r21600,l21600,xe">
              <v:stroke joinstyle="miter"/>
              <v:path gradientshapeok="t" o:connecttype="rect"/>
            </v:shapetype>
            <v:shape id="Text Box 4" o:spid="_x0000_s1028" type="#_x0000_t202" style="position:absolute;left:1666;top:1435;width:2070;height: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rsidR="00D50346" w:rsidRPr="00240534" w:rsidRDefault="00D50346" w:rsidP="004C5873">
                    <w:pPr>
                      <w:jc w:val="center"/>
                      <w:rPr>
                        <w:rFonts w:ascii="Arial" w:hAnsi="Arial" w:cs="Arial"/>
                        <w:b/>
                        <w:bCs/>
                        <w:sz w:val="40"/>
                      </w:rPr>
                    </w:pPr>
                    <w:r w:rsidRPr="00240534">
                      <w:rPr>
                        <w:rFonts w:ascii="Arial" w:hAnsi="Arial" w:cs="Arial"/>
                        <w:b/>
                        <w:bCs/>
                        <w:sz w:val="40"/>
                      </w:rPr>
                      <w:t>DCG</w:t>
                    </w:r>
                  </w:p>
                </w:txbxContent>
              </v:textbox>
            </v:shape>
            <v:shape id="Text Box 5" o:spid="_x0000_s1029" type="#_x0000_t202" style="position:absolute;left:1155;top:1170;width:510;height: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rsidR="00D50346" w:rsidRDefault="00D50346" w:rsidP="009369C8">
                    <w:pPr>
                      <w:rPr>
                        <w:sz w:val="32"/>
                      </w:rPr>
                    </w:pPr>
                    <w:r>
                      <w:rPr>
                        <w:sz w:val="32"/>
                      </w:rPr>
                      <w:t>●</w:t>
                    </w:r>
                  </w:p>
                </w:txbxContent>
              </v:textbox>
            </v:shape>
            <v:shape id="Text Box 6" o:spid="_x0000_s1030" type="#_x0000_t202" style="position:absolute;left:3600;top:1170;width:525;height: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rsidR="00D50346" w:rsidRDefault="00D50346" w:rsidP="009369C8">
                    <w:pPr>
                      <w:rPr>
                        <w:sz w:val="32"/>
                      </w:rPr>
                    </w:pPr>
                    <w:r>
                      <w:rPr>
                        <w:sz w:val="32"/>
                      </w:rPr>
                      <w:t>●</w:t>
                    </w:r>
                  </w:p>
                </w:txbxContent>
              </v:textbox>
            </v:shape>
            <v:shape id="Text Box 7" o:spid="_x0000_s1031" type="#_x0000_t202" style="position:absolute;left:3600;top:1830;width:480;height: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rsidR="00D50346" w:rsidRDefault="00D50346" w:rsidP="009369C8">
                    <w:pPr>
                      <w:rPr>
                        <w:sz w:val="32"/>
                      </w:rPr>
                    </w:pPr>
                    <w:r>
                      <w:rPr>
                        <w:sz w:val="32"/>
                      </w:rPr>
                      <w:t>●</w:t>
                    </w:r>
                  </w:p>
                </w:txbxContent>
              </v:textbox>
            </v:shape>
            <v:shape id="Text Box 8" o:spid="_x0000_s1032" type="#_x0000_t202" style="position:absolute;left:1170;top:1845;width:495;height: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9P6wAAA&#10;ANsAAAAPAAAAZHJzL2Rvd25yZXYueG1sRE9Li8IwEL4L/ocwgjdNFBW3GkUUYU8uPnZhb0MztsVm&#10;Uppou/9+Iwje5uN7znLd2lI8qPaFYw2joQJBnDpTcKbhct4P5iB8QDZYOiYNf+Rhvep2lpgY1/CR&#10;HqeQiRjCPkENeQhVIqVPc7Loh64ijtzV1RZDhHUmTY1NDLelHCs1kxYLjg05VrTNKb2d7lbD9+H6&#10;+zNRX9nOTqvGtUqy/ZBa93vtZgEiUBve4pf708T5E3j+Eg+Qq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u9P6wAAAANsAAAAPAAAAAAAAAAAAAAAAAJcCAABkcnMvZG93bnJl&#10;di54bWxQSwUGAAAAAAQABAD1AAAAhAMAAAAA&#10;" filled="f" stroked="f">
              <v:textbox>
                <w:txbxContent>
                  <w:p w:rsidR="00D50346" w:rsidRDefault="00D50346" w:rsidP="009369C8">
                    <w:pPr>
                      <w:rPr>
                        <w:sz w:val="32"/>
                      </w:rPr>
                    </w:pPr>
                    <w:r>
                      <w:rPr>
                        <w:sz w:val="32"/>
                      </w:rPr>
                      <w:t>●</w:t>
                    </w:r>
                  </w:p>
                </w:txbxContent>
              </v:textbox>
            </v:shape>
          </v:group>
        </w:pict>
      </w:r>
      <w:r w:rsidR="00240534" w:rsidRPr="00E95E6E">
        <w:rPr>
          <w:rFonts w:ascii="Arial" w:hAnsi="Arial" w:cs="Arial"/>
          <w:b/>
          <w:bCs/>
          <w:noProof/>
          <w:sz w:val="20"/>
          <w:szCs w:val="20"/>
        </w:rPr>
        <w:t>19</w:t>
      </w:r>
      <w:r w:rsidR="004C5873">
        <w:rPr>
          <w:rFonts w:ascii="Arial" w:hAnsi="Arial" w:cs="Arial"/>
          <w:b/>
          <w:bCs/>
          <w:noProof/>
          <w:sz w:val="20"/>
          <w:szCs w:val="20"/>
        </w:rPr>
        <w:t>0</w:t>
      </w:r>
      <w:r w:rsidR="009369C8" w:rsidRPr="00E95E6E">
        <w:rPr>
          <w:rFonts w:ascii="Arial" w:hAnsi="Arial" w:cs="Arial"/>
          <w:b/>
          <w:bCs/>
          <w:noProof/>
          <w:sz w:val="20"/>
          <w:szCs w:val="20"/>
        </w:rPr>
        <w:t>0003</w:t>
      </w:r>
    </w:p>
    <w:p w:rsidR="009369C8" w:rsidRPr="00F71E4B" w:rsidRDefault="009369C8" w:rsidP="009369C8">
      <w:pPr>
        <w:pStyle w:val="Titre1"/>
      </w:pPr>
    </w:p>
    <w:p w:rsidR="009369C8" w:rsidRPr="00F71E4B" w:rsidRDefault="009369C8" w:rsidP="009369C8">
      <w:pPr>
        <w:pStyle w:val="Titre1"/>
      </w:pPr>
    </w:p>
    <w:p w:rsidR="009369C8" w:rsidRPr="00F71E4B" w:rsidRDefault="009369C8" w:rsidP="009369C8">
      <w:pPr>
        <w:jc w:val="center"/>
        <w:rPr>
          <w:sz w:val="28"/>
          <w:szCs w:val="28"/>
        </w:rPr>
      </w:pPr>
    </w:p>
    <w:p w:rsidR="009369C8" w:rsidRPr="00F71E4B" w:rsidRDefault="009369C8" w:rsidP="009369C8">
      <w:pPr>
        <w:jc w:val="center"/>
        <w:rPr>
          <w:sz w:val="28"/>
          <w:szCs w:val="28"/>
        </w:rPr>
      </w:pPr>
    </w:p>
    <w:p w:rsidR="009369C8" w:rsidRPr="00F71E4B" w:rsidRDefault="009369C8" w:rsidP="009369C8">
      <w:pPr>
        <w:jc w:val="center"/>
        <w:rPr>
          <w:sz w:val="28"/>
          <w:szCs w:val="28"/>
        </w:rPr>
      </w:pPr>
    </w:p>
    <w:p w:rsidR="009369C8" w:rsidRPr="00F71E4B" w:rsidRDefault="009369C8" w:rsidP="009369C8">
      <w:pPr>
        <w:pStyle w:val="Titre1"/>
        <w:jc w:val="center"/>
      </w:pPr>
    </w:p>
    <w:p w:rsidR="009369C8" w:rsidRPr="00F71E4B" w:rsidRDefault="009369C8" w:rsidP="009369C8">
      <w:pPr>
        <w:jc w:val="center"/>
      </w:pPr>
    </w:p>
    <w:p w:rsidR="009369C8" w:rsidRPr="00F71E4B" w:rsidRDefault="009369C8" w:rsidP="009369C8">
      <w:pPr>
        <w:jc w:val="center"/>
      </w:pPr>
    </w:p>
    <w:p w:rsidR="009369C8" w:rsidRPr="00F71E4B" w:rsidRDefault="009369C8" w:rsidP="009369C8">
      <w:pPr>
        <w:jc w:val="center"/>
      </w:pPr>
    </w:p>
    <w:p w:rsidR="009369C8" w:rsidRPr="00953968" w:rsidRDefault="00240534" w:rsidP="009369C8">
      <w:pPr>
        <w:pStyle w:val="Titre"/>
        <w:rPr>
          <w:rFonts w:ascii="Arial" w:hAnsi="Arial" w:cs="Arial"/>
          <w:b/>
          <w:bCs/>
          <w:caps/>
          <w:sz w:val="48"/>
          <w:szCs w:val="48"/>
        </w:rPr>
      </w:pPr>
      <w:r w:rsidRPr="00953968">
        <w:rPr>
          <w:rFonts w:ascii="Arial" w:hAnsi="Arial" w:cs="Arial"/>
          <w:b/>
          <w:bCs/>
          <w:caps/>
          <w:sz w:val="48"/>
          <w:szCs w:val="48"/>
        </w:rPr>
        <w:t>SESSION 2019</w:t>
      </w:r>
    </w:p>
    <w:p w:rsidR="009369C8" w:rsidRPr="00953968" w:rsidRDefault="009369C8" w:rsidP="009369C8">
      <w:pPr>
        <w:pStyle w:val="Titre"/>
        <w:rPr>
          <w:rFonts w:ascii="Arial" w:hAnsi="Arial" w:cs="Arial"/>
          <w:b/>
          <w:bCs/>
          <w:caps/>
          <w:sz w:val="48"/>
          <w:szCs w:val="48"/>
        </w:rPr>
      </w:pPr>
    </w:p>
    <w:p w:rsidR="009369C8" w:rsidRPr="00953968" w:rsidRDefault="009369C8" w:rsidP="009369C8">
      <w:pPr>
        <w:pStyle w:val="Titre"/>
        <w:rPr>
          <w:rFonts w:ascii="Arial" w:hAnsi="Arial" w:cs="Arial"/>
          <w:b/>
          <w:bCs/>
          <w:caps/>
          <w:sz w:val="48"/>
          <w:szCs w:val="48"/>
        </w:rPr>
      </w:pPr>
    </w:p>
    <w:p w:rsidR="009369C8" w:rsidRPr="00953968" w:rsidRDefault="009369C8" w:rsidP="009369C8">
      <w:pPr>
        <w:jc w:val="center"/>
        <w:rPr>
          <w:rFonts w:ascii="Arial" w:hAnsi="Arial" w:cs="Arial"/>
          <w:sz w:val="48"/>
          <w:szCs w:val="48"/>
        </w:rPr>
      </w:pPr>
    </w:p>
    <w:p w:rsidR="009369C8" w:rsidRPr="00953968" w:rsidRDefault="009369C8" w:rsidP="009369C8">
      <w:pPr>
        <w:jc w:val="center"/>
        <w:rPr>
          <w:rFonts w:ascii="Arial" w:hAnsi="Arial" w:cs="Arial"/>
          <w:sz w:val="48"/>
          <w:szCs w:val="48"/>
        </w:rPr>
      </w:pPr>
    </w:p>
    <w:p w:rsidR="009369C8" w:rsidRPr="00953968" w:rsidRDefault="009369C8" w:rsidP="009369C8">
      <w:pPr>
        <w:jc w:val="center"/>
        <w:rPr>
          <w:rFonts w:ascii="Arial" w:hAnsi="Arial" w:cs="Arial"/>
          <w:b/>
          <w:sz w:val="48"/>
          <w:szCs w:val="48"/>
        </w:rPr>
      </w:pPr>
    </w:p>
    <w:p w:rsidR="009369C8" w:rsidRPr="00953968" w:rsidRDefault="009369C8" w:rsidP="009369C8">
      <w:pPr>
        <w:pStyle w:val="Titre3"/>
        <w:spacing w:line="240" w:lineRule="auto"/>
        <w:rPr>
          <w:rFonts w:ascii="Arial" w:hAnsi="Arial" w:cs="Arial"/>
          <w:sz w:val="48"/>
          <w:szCs w:val="48"/>
        </w:rPr>
      </w:pPr>
      <w:r w:rsidRPr="00953968">
        <w:rPr>
          <w:rFonts w:ascii="Arial" w:hAnsi="Arial" w:cs="Arial"/>
          <w:sz w:val="48"/>
          <w:szCs w:val="48"/>
        </w:rPr>
        <w:t>UE 3 – DROIT SOCIAL</w:t>
      </w:r>
    </w:p>
    <w:p w:rsidR="009369C8" w:rsidRPr="00953968" w:rsidRDefault="009369C8" w:rsidP="009369C8">
      <w:pPr>
        <w:rPr>
          <w:rFonts w:ascii="Arial" w:hAnsi="Arial" w:cs="Arial"/>
          <w:sz w:val="48"/>
          <w:szCs w:val="48"/>
        </w:rPr>
      </w:pPr>
    </w:p>
    <w:p w:rsidR="009369C8" w:rsidRPr="00240534" w:rsidRDefault="009369C8" w:rsidP="009369C8">
      <w:pPr>
        <w:rPr>
          <w:rFonts w:ascii="Arial" w:hAnsi="Arial" w:cs="Arial"/>
        </w:rPr>
      </w:pPr>
    </w:p>
    <w:p w:rsidR="009369C8" w:rsidRPr="00240534" w:rsidRDefault="009369C8" w:rsidP="009369C8">
      <w:pPr>
        <w:rPr>
          <w:rFonts w:ascii="Arial" w:hAnsi="Arial" w:cs="Arial"/>
        </w:rPr>
      </w:pPr>
    </w:p>
    <w:p w:rsidR="009369C8" w:rsidRPr="00953968" w:rsidRDefault="009369C8" w:rsidP="009369C8">
      <w:pPr>
        <w:tabs>
          <w:tab w:val="left" w:pos="8340"/>
        </w:tabs>
        <w:jc w:val="center"/>
        <w:rPr>
          <w:b/>
          <w:sz w:val="28"/>
          <w:szCs w:val="28"/>
        </w:rPr>
      </w:pPr>
      <w:r w:rsidRPr="00953968">
        <w:rPr>
          <w:rFonts w:ascii="Arial" w:hAnsi="Arial" w:cs="Arial"/>
          <w:b/>
          <w:sz w:val="28"/>
          <w:szCs w:val="28"/>
        </w:rPr>
        <w:t>Durée de l’épreuve : 3 heures     -     Coefficient : 1</w:t>
      </w:r>
    </w:p>
    <w:p w:rsidR="004C5873" w:rsidRDefault="004C5873">
      <w:pPr>
        <w:jc w:val="left"/>
        <w:rPr>
          <w:b/>
          <w:sz w:val="40"/>
          <w:szCs w:val="40"/>
        </w:rPr>
      </w:pPr>
      <w:r>
        <w:rPr>
          <w:b/>
          <w:sz w:val="40"/>
          <w:szCs w:val="40"/>
        </w:rPr>
        <w:br w:type="page"/>
      </w:r>
    </w:p>
    <w:p w:rsidR="009369C8" w:rsidRPr="00F71E4B" w:rsidRDefault="009369C8" w:rsidP="009369C8"/>
    <w:p w:rsidR="009369C8" w:rsidRPr="00E95E6E" w:rsidRDefault="00E72567" w:rsidP="004C5873">
      <w:pPr>
        <w:ind w:left="0" w:right="7653"/>
        <w:jc w:val="center"/>
        <w:rPr>
          <w:rFonts w:ascii="Arial" w:hAnsi="Arial" w:cs="Arial"/>
          <w:b/>
          <w:sz w:val="20"/>
          <w:szCs w:val="20"/>
        </w:rPr>
      </w:pPr>
      <w:r>
        <w:rPr>
          <w:b/>
          <w:noProof/>
          <w:sz w:val="20"/>
          <w:szCs w:val="20"/>
        </w:rPr>
        <w:pict>
          <v:group id="Group 9" o:spid="_x0000_s1033" style="position:absolute;left:0;text-align:left;margin-left:-24.5pt;margin-top:5.4pt;width:148.5pt;height:59.25pt;z-index:251658240" coordorigin="1155,1170" coordsize="2970,11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">
            <v:shape id="AutoShape 10" o:spid="_x0000_s1034" type="#_x0000_t11" style="position:absolute;left:1276;top:1315;width:2625;height:8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S9IvwwAA&#10;ANoAAAAPAAAAZHJzL2Rvd25yZXYueG1sRI9Pa8JAFMTvBb/D8oTe6sYcpERXETEotD3UP+DxmX1m&#10;g9m3IbtN4rd3C4Ueh5n5DbNYDbYWHbW+cqxgOklAEBdOV1wqOB3zt3cQPiBrrB2Tggd5WC1HLwvM&#10;tOv5m7pDKEWEsM9QgQmhyaT0hSGLfuIa4ujdXGsxRNmWUrfYR7itZZokM2mx4rhgsKGNoeJ++LEK&#10;Pj/6m7/uLl9Fmu/QnPNq1m03Sr2Oh/UcRKAh/If/2nutIIXfK/EGyO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8S9IvwwAAANoAAAAPAAAAAAAAAAAAAAAAAJcCAABkcnMvZG93&#10;bnJldi54bWxQSwUGAAAAAAQABAD1AAAAhwMAAAAA&#10;"/>
            <v:shape id="Text Box 11" o:spid="_x0000_s1035" type="#_x0000_t202" style="position:absolute;left:1666;top:1435;width:2070;height: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rsidR="00D50346" w:rsidRPr="00240534" w:rsidRDefault="00D50346" w:rsidP="004C5873">
                    <w:pPr>
                      <w:jc w:val="center"/>
                      <w:rPr>
                        <w:rFonts w:ascii="Arial" w:hAnsi="Arial" w:cs="Arial"/>
                        <w:b/>
                        <w:bCs/>
                        <w:sz w:val="40"/>
                      </w:rPr>
                    </w:pPr>
                    <w:r w:rsidRPr="00240534">
                      <w:rPr>
                        <w:rFonts w:ascii="Arial" w:hAnsi="Arial" w:cs="Arial"/>
                        <w:b/>
                        <w:bCs/>
                        <w:sz w:val="40"/>
                      </w:rPr>
                      <w:t>DCG</w:t>
                    </w:r>
                  </w:p>
                </w:txbxContent>
              </v:textbox>
            </v:shape>
            <v:shape id="Text Box 12" o:spid="_x0000_s1036" type="#_x0000_t202" style="position:absolute;left:1155;top:1170;width:510;height: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rsidR="00D50346" w:rsidRDefault="00D50346" w:rsidP="009369C8">
                    <w:pPr>
                      <w:rPr>
                        <w:sz w:val="32"/>
                      </w:rPr>
                    </w:pPr>
                    <w:r>
                      <w:rPr>
                        <w:sz w:val="32"/>
                      </w:rPr>
                      <w:t>●</w:t>
                    </w:r>
                  </w:p>
                </w:txbxContent>
              </v:textbox>
            </v:shape>
            <v:shape id="Text Box 13" o:spid="_x0000_s1037" type="#_x0000_t202" style="position:absolute;left:3600;top:1170;width:525;height: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rsidR="00D50346" w:rsidRDefault="00D50346" w:rsidP="009369C8">
                    <w:pPr>
                      <w:rPr>
                        <w:sz w:val="32"/>
                      </w:rPr>
                    </w:pPr>
                    <w:r>
                      <w:rPr>
                        <w:sz w:val="32"/>
                      </w:rPr>
                      <w:t>●</w:t>
                    </w:r>
                  </w:p>
                </w:txbxContent>
              </v:textbox>
            </v:shape>
            <v:shape id="Text Box 14" o:spid="_x0000_s1038" type="#_x0000_t202" style="position:absolute;left:3600;top:1830;width:480;height: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rsidR="00D50346" w:rsidRDefault="00D50346" w:rsidP="009369C8">
                    <w:pPr>
                      <w:rPr>
                        <w:sz w:val="32"/>
                      </w:rPr>
                    </w:pPr>
                    <w:r>
                      <w:rPr>
                        <w:sz w:val="32"/>
                      </w:rPr>
                      <w:t>●</w:t>
                    </w:r>
                  </w:p>
                </w:txbxContent>
              </v:textbox>
            </v:shape>
            <v:shape id="Text Box 15" o:spid="_x0000_s1039" type="#_x0000_t202" style="position:absolute;left:1170;top:1845;width:495;height: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rsidR="00D50346" w:rsidRDefault="00D50346" w:rsidP="009369C8">
                    <w:pPr>
                      <w:rPr>
                        <w:sz w:val="32"/>
                      </w:rPr>
                    </w:pPr>
                    <w:r>
                      <w:rPr>
                        <w:sz w:val="32"/>
                      </w:rPr>
                      <w:t>●</w:t>
                    </w:r>
                  </w:p>
                </w:txbxContent>
              </v:textbox>
            </v:shape>
          </v:group>
        </w:pict>
      </w:r>
      <w:r w:rsidR="00240534" w:rsidRPr="00E95E6E">
        <w:rPr>
          <w:rFonts w:ascii="Arial" w:hAnsi="Arial" w:cs="Arial"/>
          <w:b/>
          <w:sz w:val="20"/>
          <w:szCs w:val="20"/>
        </w:rPr>
        <w:t>19</w:t>
      </w:r>
      <w:r w:rsidR="004C5873">
        <w:rPr>
          <w:rFonts w:ascii="Arial" w:hAnsi="Arial" w:cs="Arial"/>
          <w:b/>
          <w:sz w:val="20"/>
          <w:szCs w:val="20"/>
        </w:rPr>
        <w:t>0</w:t>
      </w:r>
      <w:r w:rsidR="009369C8" w:rsidRPr="00E95E6E">
        <w:rPr>
          <w:rFonts w:ascii="Arial" w:hAnsi="Arial" w:cs="Arial"/>
          <w:b/>
          <w:sz w:val="20"/>
          <w:szCs w:val="20"/>
        </w:rPr>
        <w:t>0003</w:t>
      </w:r>
    </w:p>
    <w:p w:rsidR="009369C8" w:rsidRPr="00F71E4B" w:rsidRDefault="009369C8" w:rsidP="009369C8"/>
    <w:p w:rsidR="009369C8" w:rsidRPr="00F71E4B" w:rsidRDefault="009369C8" w:rsidP="009369C8"/>
    <w:p w:rsidR="009369C8" w:rsidRPr="00F71E4B" w:rsidRDefault="009369C8" w:rsidP="009369C8"/>
    <w:p w:rsidR="00C05DE5" w:rsidRDefault="00C05DE5" w:rsidP="009369C8">
      <w:pPr>
        <w:ind w:left="1134"/>
        <w:rPr>
          <w:sz w:val="28"/>
          <w:szCs w:val="28"/>
        </w:rPr>
      </w:pPr>
    </w:p>
    <w:p w:rsidR="009369C8" w:rsidRDefault="009369C8" w:rsidP="00B9649F">
      <w:pPr>
        <w:ind w:left="1134"/>
        <w:rPr>
          <w:sz w:val="28"/>
          <w:szCs w:val="28"/>
        </w:rPr>
      </w:pPr>
    </w:p>
    <w:p w:rsidR="00C05DE5" w:rsidRPr="00240534" w:rsidRDefault="00C05DE5" w:rsidP="00B9649F">
      <w:pPr>
        <w:rPr>
          <w:rFonts w:ascii="Arial" w:hAnsi="Arial" w:cs="Arial"/>
          <w:sz w:val="28"/>
          <w:szCs w:val="28"/>
        </w:rPr>
      </w:pPr>
    </w:p>
    <w:p w:rsidR="00D035F0" w:rsidRPr="00240534" w:rsidRDefault="00D035F0" w:rsidP="009369C8">
      <w:pPr>
        <w:pBdr>
          <w:bottom w:val="single" w:sz="6" w:space="1" w:color="auto"/>
        </w:pBdr>
        <w:tabs>
          <w:tab w:val="left" w:pos="8340"/>
        </w:tabs>
        <w:jc w:val="center"/>
        <w:rPr>
          <w:rFonts w:ascii="Arial" w:hAnsi="Arial" w:cs="Arial"/>
          <w:b/>
          <w:sz w:val="32"/>
          <w:szCs w:val="32"/>
        </w:rPr>
      </w:pPr>
    </w:p>
    <w:p w:rsidR="000A5819" w:rsidRPr="0083203B" w:rsidRDefault="000A5819" w:rsidP="00B9649F">
      <w:pPr>
        <w:pStyle w:val="Titre"/>
        <w:jc w:val="both"/>
        <w:rPr>
          <w:rFonts w:ascii="Arial" w:hAnsi="Arial" w:cs="Arial"/>
          <w:b/>
          <w:sz w:val="22"/>
          <w:szCs w:val="22"/>
        </w:rPr>
      </w:pPr>
      <w:r w:rsidRPr="0083203B">
        <w:rPr>
          <w:rFonts w:ascii="Arial" w:hAnsi="Arial" w:cs="Arial"/>
          <w:b/>
          <w:sz w:val="22"/>
          <w:szCs w:val="22"/>
        </w:rPr>
        <w:t>Aucun document personnel ni aucun matériel ne sont autorisés.</w:t>
      </w:r>
    </w:p>
    <w:p w:rsidR="000A5819" w:rsidRPr="0083203B" w:rsidRDefault="000A5819" w:rsidP="00B9649F">
      <w:pPr>
        <w:pStyle w:val="Titre"/>
        <w:jc w:val="both"/>
        <w:rPr>
          <w:rFonts w:ascii="Arial" w:hAnsi="Arial" w:cs="Arial"/>
          <w:sz w:val="22"/>
          <w:szCs w:val="22"/>
        </w:rPr>
      </w:pPr>
      <w:r w:rsidRPr="0083203B">
        <w:rPr>
          <w:rFonts w:ascii="Arial" w:hAnsi="Arial" w:cs="Arial"/>
          <w:sz w:val="22"/>
          <w:szCs w:val="22"/>
        </w:rPr>
        <w:t xml:space="preserve">En conséquence, tout usage d’une calculatrice ou d’un code est </w:t>
      </w:r>
      <w:r w:rsidRPr="0083203B">
        <w:rPr>
          <w:rFonts w:ascii="Arial" w:hAnsi="Arial" w:cs="Arial"/>
          <w:b/>
          <w:sz w:val="22"/>
          <w:szCs w:val="22"/>
        </w:rPr>
        <w:t>INTERDIT</w:t>
      </w:r>
      <w:r w:rsidRPr="0083203B">
        <w:rPr>
          <w:rFonts w:ascii="Arial" w:hAnsi="Arial" w:cs="Arial"/>
          <w:sz w:val="22"/>
          <w:szCs w:val="22"/>
        </w:rPr>
        <w:t xml:space="preserve"> et constituerait une fraude.</w:t>
      </w:r>
    </w:p>
    <w:p w:rsidR="00743258" w:rsidRPr="0083203B" w:rsidRDefault="00743258" w:rsidP="00B9649F">
      <w:pPr>
        <w:pStyle w:val="Titre"/>
        <w:jc w:val="both"/>
        <w:rPr>
          <w:rFonts w:ascii="Arial" w:hAnsi="Arial" w:cs="Arial"/>
          <w:b/>
          <w:bCs/>
          <w:sz w:val="22"/>
          <w:szCs w:val="22"/>
        </w:rPr>
      </w:pPr>
    </w:p>
    <w:p w:rsidR="000A5819" w:rsidRPr="0083203B" w:rsidRDefault="000A5819" w:rsidP="00B9649F">
      <w:pPr>
        <w:pStyle w:val="Titre"/>
        <w:jc w:val="both"/>
        <w:rPr>
          <w:rFonts w:ascii="Arial" w:hAnsi="Arial" w:cs="Arial"/>
          <w:sz w:val="22"/>
          <w:szCs w:val="22"/>
        </w:rPr>
      </w:pPr>
      <w:r w:rsidRPr="0083203B">
        <w:rPr>
          <w:rFonts w:ascii="Arial" w:hAnsi="Arial" w:cs="Arial"/>
          <w:sz w:val="22"/>
          <w:szCs w:val="22"/>
        </w:rPr>
        <w:t>Document remis au candidat :</w:t>
      </w:r>
    </w:p>
    <w:p w:rsidR="000A5819" w:rsidRPr="0083203B" w:rsidRDefault="000A5819" w:rsidP="00B9649F">
      <w:pPr>
        <w:pStyle w:val="Titre"/>
        <w:jc w:val="both"/>
        <w:rPr>
          <w:rFonts w:ascii="Arial" w:hAnsi="Arial" w:cs="Arial"/>
          <w:b/>
          <w:bCs/>
          <w:sz w:val="22"/>
          <w:szCs w:val="22"/>
        </w:rPr>
      </w:pPr>
      <w:r w:rsidRPr="0083203B">
        <w:rPr>
          <w:rFonts w:ascii="Arial" w:hAnsi="Arial" w:cs="Arial"/>
          <w:b/>
          <w:bCs/>
          <w:sz w:val="22"/>
          <w:szCs w:val="22"/>
        </w:rPr>
        <w:t xml:space="preserve">Le sujet comporte </w:t>
      </w:r>
      <w:r w:rsidR="00D122AE" w:rsidRPr="0083203B">
        <w:rPr>
          <w:rFonts w:ascii="Arial" w:hAnsi="Arial" w:cs="Arial"/>
          <w:b/>
          <w:bCs/>
          <w:sz w:val="22"/>
          <w:szCs w:val="22"/>
        </w:rPr>
        <w:t>7</w:t>
      </w:r>
      <w:r w:rsidRPr="0083203B">
        <w:rPr>
          <w:rFonts w:ascii="Arial" w:hAnsi="Arial" w:cs="Arial"/>
          <w:b/>
          <w:bCs/>
          <w:sz w:val="22"/>
          <w:szCs w:val="22"/>
        </w:rPr>
        <w:t xml:space="preserve">pages numérotées de </w:t>
      </w:r>
      <w:r w:rsidR="0081756A" w:rsidRPr="0083203B">
        <w:rPr>
          <w:rFonts w:ascii="Arial" w:hAnsi="Arial" w:cs="Arial"/>
          <w:b/>
          <w:bCs/>
          <w:sz w:val="22"/>
          <w:szCs w:val="22"/>
        </w:rPr>
        <w:t>1/</w:t>
      </w:r>
      <w:r w:rsidR="00D122AE" w:rsidRPr="0083203B">
        <w:rPr>
          <w:rFonts w:ascii="Arial" w:hAnsi="Arial" w:cs="Arial"/>
          <w:b/>
          <w:bCs/>
          <w:sz w:val="22"/>
          <w:szCs w:val="22"/>
        </w:rPr>
        <w:t>7</w:t>
      </w:r>
      <w:r w:rsidR="00F231AA" w:rsidRPr="0083203B">
        <w:rPr>
          <w:rFonts w:ascii="Arial" w:hAnsi="Arial" w:cs="Arial"/>
          <w:b/>
          <w:bCs/>
          <w:sz w:val="22"/>
          <w:szCs w:val="22"/>
        </w:rPr>
        <w:t xml:space="preserve"> à </w:t>
      </w:r>
      <w:r w:rsidR="00D122AE" w:rsidRPr="0083203B">
        <w:rPr>
          <w:rFonts w:ascii="Arial" w:hAnsi="Arial" w:cs="Arial"/>
          <w:b/>
          <w:bCs/>
          <w:sz w:val="22"/>
          <w:szCs w:val="22"/>
        </w:rPr>
        <w:t>7/7</w:t>
      </w:r>
      <w:r w:rsidR="005F5BB5" w:rsidRPr="0083203B">
        <w:rPr>
          <w:rFonts w:ascii="Arial" w:hAnsi="Arial" w:cs="Arial"/>
          <w:b/>
          <w:bCs/>
          <w:sz w:val="22"/>
          <w:szCs w:val="22"/>
        </w:rPr>
        <w:t>.</w:t>
      </w:r>
    </w:p>
    <w:p w:rsidR="00347C6A" w:rsidRPr="0083203B" w:rsidRDefault="00347C6A" w:rsidP="00B9649F">
      <w:pPr>
        <w:pStyle w:val="Titre"/>
        <w:jc w:val="both"/>
        <w:rPr>
          <w:rFonts w:ascii="Arial" w:hAnsi="Arial" w:cs="Arial"/>
          <w:b/>
          <w:bCs/>
          <w:sz w:val="22"/>
          <w:szCs w:val="22"/>
        </w:rPr>
      </w:pPr>
    </w:p>
    <w:p w:rsidR="000A5819" w:rsidRPr="0083203B" w:rsidRDefault="000A5819" w:rsidP="00B9649F">
      <w:pPr>
        <w:pStyle w:val="Titre"/>
        <w:pBdr>
          <w:bottom w:val="single" w:sz="4" w:space="1" w:color="auto"/>
        </w:pBdr>
        <w:jc w:val="both"/>
        <w:rPr>
          <w:rFonts w:ascii="Arial" w:hAnsi="Arial" w:cs="Arial"/>
          <w:sz w:val="22"/>
          <w:szCs w:val="22"/>
        </w:rPr>
      </w:pPr>
      <w:r w:rsidRPr="0083203B">
        <w:rPr>
          <w:rFonts w:ascii="Arial" w:hAnsi="Arial" w:cs="Arial"/>
          <w:sz w:val="22"/>
          <w:szCs w:val="22"/>
        </w:rPr>
        <w:t>Il vous est demandé de vérifier que le sujet est complet dès sa mise à votre disposition.</w:t>
      </w:r>
    </w:p>
    <w:p w:rsidR="000A5819" w:rsidRPr="0083203B" w:rsidRDefault="000A5819" w:rsidP="00B9649F">
      <w:pPr>
        <w:pStyle w:val="Titre"/>
        <w:pBdr>
          <w:bottom w:val="single" w:sz="4" w:space="1" w:color="auto"/>
        </w:pBdr>
        <w:jc w:val="both"/>
        <w:rPr>
          <w:rFonts w:ascii="Arial" w:hAnsi="Arial" w:cs="Arial"/>
          <w:sz w:val="22"/>
          <w:szCs w:val="22"/>
        </w:rPr>
      </w:pPr>
    </w:p>
    <w:p w:rsidR="000A5819" w:rsidRPr="0083203B" w:rsidRDefault="000A5819" w:rsidP="00B9649F">
      <w:pPr>
        <w:pStyle w:val="Sous-titre"/>
        <w:spacing w:before="0"/>
        <w:jc w:val="both"/>
        <w:rPr>
          <w:i/>
          <w:iCs/>
          <w:spacing w:val="0"/>
        </w:rPr>
      </w:pPr>
      <w:r w:rsidRPr="0083203B">
        <w:rPr>
          <w:i/>
          <w:iCs/>
          <w:spacing w:val="0"/>
        </w:rPr>
        <w:t>Le sujet se présente sous la forme suivante</w:t>
      </w:r>
    </w:p>
    <w:p w:rsidR="00D10E5E" w:rsidRPr="0083203B" w:rsidRDefault="00D10E5E" w:rsidP="00B9649F">
      <w:pPr>
        <w:pStyle w:val="Sous-titre"/>
        <w:spacing w:before="0"/>
        <w:jc w:val="both"/>
        <w:rPr>
          <w:i/>
          <w:iCs/>
          <w:spacing w:val="0"/>
        </w:rPr>
      </w:pPr>
    </w:p>
    <w:p w:rsidR="00BF683E" w:rsidRPr="0083203B" w:rsidRDefault="00BF683E" w:rsidP="00B9649F">
      <w:pPr>
        <w:shd w:val="clear" w:color="auto" w:fill="FFFFFF"/>
        <w:tabs>
          <w:tab w:val="left" w:pos="9308"/>
        </w:tabs>
        <w:ind w:left="29"/>
        <w:rPr>
          <w:rFonts w:ascii="Arial" w:hAnsi="Arial" w:cs="Arial"/>
          <w:b/>
          <w:bCs/>
          <w:color w:val="000000"/>
          <w:sz w:val="22"/>
        </w:rPr>
      </w:pPr>
    </w:p>
    <w:p w:rsidR="000A5819" w:rsidRPr="0083203B" w:rsidRDefault="000A5819" w:rsidP="009265C9">
      <w:pPr>
        <w:shd w:val="clear" w:color="auto" w:fill="FFFFFF"/>
        <w:tabs>
          <w:tab w:val="left" w:leader="dot" w:pos="8789"/>
        </w:tabs>
        <w:rPr>
          <w:rFonts w:ascii="Arial" w:hAnsi="Arial" w:cs="Arial"/>
          <w:b/>
          <w:bCs/>
          <w:color w:val="000000"/>
          <w:sz w:val="22"/>
        </w:rPr>
      </w:pPr>
      <w:r w:rsidRPr="0083203B">
        <w:rPr>
          <w:rFonts w:ascii="Arial" w:hAnsi="Arial" w:cs="Arial"/>
          <w:b/>
          <w:bCs/>
          <w:color w:val="000000"/>
          <w:sz w:val="22"/>
        </w:rPr>
        <w:t>Page de garde</w:t>
      </w:r>
      <w:r w:rsidR="004C5873" w:rsidRPr="0083203B">
        <w:rPr>
          <w:rFonts w:ascii="Arial" w:hAnsi="Arial" w:cs="Arial"/>
          <w:b/>
          <w:bCs/>
          <w:color w:val="000000"/>
          <w:sz w:val="22"/>
        </w:rPr>
        <w:t xml:space="preserve"> </w:t>
      </w:r>
      <w:r w:rsidR="009265C9" w:rsidRPr="0083203B">
        <w:rPr>
          <w:rFonts w:ascii="Arial" w:hAnsi="Arial" w:cs="Arial"/>
          <w:bCs/>
          <w:color w:val="000000"/>
          <w:sz w:val="22"/>
        </w:rPr>
        <w:tab/>
      </w:r>
      <w:r w:rsidR="009265C9" w:rsidRPr="0083203B">
        <w:rPr>
          <w:rFonts w:ascii="Arial" w:hAnsi="Arial" w:cs="Arial"/>
          <w:b/>
          <w:bCs/>
          <w:color w:val="000000"/>
          <w:sz w:val="22"/>
        </w:rPr>
        <w:t xml:space="preserve"> </w:t>
      </w:r>
      <w:r w:rsidRPr="0083203B">
        <w:rPr>
          <w:rFonts w:ascii="Arial" w:hAnsi="Arial" w:cs="Arial"/>
          <w:b/>
          <w:bCs/>
          <w:color w:val="000000"/>
          <w:sz w:val="22"/>
        </w:rPr>
        <w:t xml:space="preserve">page </w:t>
      </w:r>
      <w:r w:rsidR="005F5BB5" w:rsidRPr="0083203B">
        <w:rPr>
          <w:rFonts w:ascii="Arial" w:hAnsi="Arial" w:cs="Arial"/>
          <w:b/>
          <w:bCs/>
          <w:color w:val="000000"/>
          <w:sz w:val="22"/>
        </w:rPr>
        <w:t>1</w:t>
      </w:r>
    </w:p>
    <w:p w:rsidR="00BF683E" w:rsidRPr="0083203B" w:rsidRDefault="00BF683E" w:rsidP="00B9649F">
      <w:pPr>
        <w:shd w:val="clear" w:color="auto" w:fill="FFFFFF"/>
        <w:tabs>
          <w:tab w:val="left" w:pos="9308"/>
        </w:tabs>
        <w:ind w:left="29"/>
        <w:rPr>
          <w:rFonts w:ascii="Arial" w:hAnsi="Arial" w:cs="Arial"/>
          <w:b/>
          <w:bCs/>
          <w:color w:val="000000"/>
          <w:sz w:val="22"/>
        </w:rPr>
      </w:pPr>
    </w:p>
    <w:p w:rsidR="00C5041A" w:rsidRPr="0083203B" w:rsidRDefault="000C4B0F" w:rsidP="009265C9">
      <w:pPr>
        <w:shd w:val="clear" w:color="auto" w:fill="FFFFFF"/>
        <w:tabs>
          <w:tab w:val="left" w:leader="dot" w:pos="8789"/>
        </w:tabs>
        <w:ind w:left="29"/>
        <w:rPr>
          <w:rFonts w:ascii="Arial" w:hAnsi="Arial" w:cs="Arial"/>
          <w:b/>
          <w:bCs/>
          <w:color w:val="000000"/>
          <w:sz w:val="22"/>
        </w:rPr>
      </w:pPr>
      <w:r w:rsidRPr="0083203B">
        <w:rPr>
          <w:rFonts w:ascii="Arial" w:hAnsi="Arial" w:cs="Arial"/>
          <w:b/>
          <w:bCs/>
          <w:color w:val="000000"/>
          <w:sz w:val="22"/>
        </w:rPr>
        <w:t xml:space="preserve">ÉTUDE DE </w:t>
      </w:r>
      <w:r w:rsidR="00262D62" w:rsidRPr="0083203B">
        <w:rPr>
          <w:rFonts w:ascii="Arial" w:hAnsi="Arial" w:cs="Arial"/>
          <w:b/>
          <w:bCs/>
          <w:color w:val="000000"/>
          <w:sz w:val="22"/>
        </w:rPr>
        <w:t>SITUATION</w:t>
      </w:r>
      <w:r w:rsidR="00493AA0" w:rsidRPr="0083203B">
        <w:rPr>
          <w:rFonts w:ascii="Arial" w:hAnsi="Arial" w:cs="Arial"/>
          <w:b/>
          <w:bCs/>
          <w:color w:val="000000"/>
          <w:sz w:val="22"/>
        </w:rPr>
        <w:t>S</w:t>
      </w:r>
      <w:r w:rsidR="000A5819" w:rsidRPr="0083203B">
        <w:rPr>
          <w:rFonts w:ascii="Arial" w:hAnsi="Arial" w:cs="Arial"/>
          <w:b/>
          <w:bCs/>
          <w:color w:val="000000"/>
          <w:sz w:val="22"/>
        </w:rPr>
        <w:t xml:space="preserve"> PRATIQUE</w:t>
      </w:r>
      <w:r w:rsidR="00493AA0" w:rsidRPr="0083203B">
        <w:rPr>
          <w:rFonts w:ascii="Arial" w:hAnsi="Arial" w:cs="Arial"/>
          <w:b/>
          <w:bCs/>
          <w:color w:val="000000"/>
          <w:sz w:val="22"/>
        </w:rPr>
        <w:t>S</w:t>
      </w:r>
      <w:r w:rsidR="004C5873" w:rsidRPr="0083203B">
        <w:rPr>
          <w:rFonts w:ascii="Arial" w:hAnsi="Arial" w:cs="Arial"/>
          <w:b/>
          <w:color w:val="000000"/>
          <w:sz w:val="22"/>
        </w:rPr>
        <w:t xml:space="preserve"> </w:t>
      </w:r>
      <w:r w:rsidR="00347C6A" w:rsidRPr="0083203B">
        <w:rPr>
          <w:rFonts w:ascii="Arial" w:hAnsi="Arial" w:cs="Arial"/>
          <w:b/>
          <w:color w:val="000000"/>
          <w:sz w:val="22"/>
        </w:rPr>
        <w:t>(</w:t>
      </w:r>
      <w:r w:rsidR="00683513" w:rsidRPr="0083203B">
        <w:rPr>
          <w:rFonts w:ascii="Arial" w:hAnsi="Arial" w:cs="Arial"/>
          <w:b/>
          <w:color w:val="000000"/>
          <w:sz w:val="22"/>
        </w:rPr>
        <w:t>13</w:t>
      </w:r>
      <w:r w:rsidR="00953968" w:rsidRPr="0083203B">
        <w:rPr>
          <w:rFonts w:ascii="Arial" w:hAnsi="Arial" w:cs="Arial"/>
          <w:b/>
          <w:color w:val="000000"/>
          <w:sz w:val="22"/>
        </w:rPr>
        <w:t xml:space="preserve"> </w:t>
      </w:r>
      <w:r w:rsidR="00493AA0" w:rsidRPr="0083203B">
        <w:rPr>
          <w:rFonts w:ascii="Arial" w:hAnsi="Arial" w:cs="Arial"/>
          <w:b/>
          <w:color w:val="000000"/>
          <w:sz w:val="22"/>
        </w:rPr>
        <w:t>points)</w:t>
      </w:r>
      <w:r w:rsidR="004C5873" w:rsidRPr="0083203B">
        <w:rPr>
          <w:rFonts w:ascii="Arial" w:hAnsi="Arial" w:cs="Arial"/>
          <w:b/>
          <w:color w:val="000000"/>
          <w:sz w:val="22"/>
        </w:rPr>
        <w:t xml:space="preserve"> </w:t>
      </w:r>
      <w:r w:rsidR="009265C9" w:rsidRPr="0083203B">
        <w:rPr>
          <w:rFonts w:ascii="Arial" w:hAnsi="Arial" w:cs="Arial"/>
          <w:color w:val="000000"/>
          <w:sz w:val="22"/>
        </w:rPr>
        <w:tab/>
      </w:r>
      <w:r w:rsidR="009265C9" w:rsidRPr="0083203B">
        <w:rPr>
          <w:rFonts w:ascii="Arial" w:hAnsi="Arial" w:cs="Arial"/>
          <w:b/>
          <w:color w:val="000000"/>
          <w:sz w:val="22"/>
        </w:rPr>
        <w:t xml:space="preserve"> </w:t>
      </w:r>
      <w:r w:rsidR="000A5819" w:rsidRPr="0083203B">
        <w:rPr>
          <w:rFonts w:ascii="Arial" w:hAnsi="Arial" w:cs="Arial"/>
          <w:b/>
          <w:bCs/>
          <w:color w:val="000000"/>
          <w:sz w:val="22"/>
        </w:rPr>
        <w:t>page</w:t>
      </w:r>
      <w:r w:rsidR="009265C9" w:rsidRPr="0083203B">
        <w:rPr>
          <w:rFonts w:ascii="Arial" w:hAnsi="Arial" w:cs="Arial"/>
          <w:b/>
          <w:bCs/>
          <w:color w:val="000000"/>
          <w:sz w:val="22"/>
        </w:rPr>
        <w:t xml:space="preserve"> </w:t>
      </w:r>
      <w:r w:rsidR="00851AFB" w:rsidRPr="0083203B">
        <w:rPr>
          <w:rFonts w:ascii="Arial" w:hAnsi="Arial" w:cs="Arial"/>
          <w:b/>
          <w:bCs/>
          <w:color w:val="000000"/>
          <w:sz w:val="22"/>
        </w:rPr>
        <w:t>3</w:t>
      </w:r>
    </w:p>
    <w:p w:rsidR="00C5041A" w:rsidRPr="0083203B" w:rsidRDefault="00DB1C0B" w:rsidP="009265C9">
      <w:pPr>
        <w:shd w:val="clear" w:color="auto" w:fill="FFFFFF"/>
        <w:tabs>
          <w:tab w:val="left" w:leader="dot" w:pos="8789"/>
        </w:tabs>
        <w:ind w:left="29"/>
        <w:rPr>
          <w:rFonts w:ascii="Arial" w:hAnsi="Arial" w:cs="Arial"/>
          <w:b/>
          <w:bCs/>
          <w:color w:val="000000"/>
          <w:sz w:val="22"/>
        </w:rPr>
      </w:pPr>
      <w:r w:rsidRPr="0083203B">
        <w:rPr>
          <w:rFonts w:ascii="Arial" w:hAnsi="Arial" w:cs="Arial"/>
          <w:b/>
          <w:bCs/>
          <w:color w:val="000000"/>
          <w:sz w:val="22"/>
        </w:rPr>
        <w:t xml:space="preserve">Dossier 1 </w:t>
      </w:r>
      <w:r w:rsidR="009265C9" w:rsidRPr="0083203B">
        <w:rPr>
          <w:rFonts w:ascii="Arial" w:hAnsi="Arial" w:cs="Arial"/>
          <w:bCs/>
          <w:color w:val="000000"/>
          <w:sz w:val="22"/>
        </w:rPr>
        <w:tab/>
      </w:r>
      <w:r w:rsidR="009265C9" w:rsidRPr="0083203B">
        <w:rPr>
          <w:rFonts w:ascii="Arial" w:hAnsi="Arial" w:cs="Arial"/>
          <w:b/>
          <w:bCs/>
          <w:color w:val="000000"/>
          <w:sz w:val="22"/>
        </w:rPr>
        <w:t xml:space="preserve"> </w:t>
      </w:r>
      <w:r w:rsidR="00DF17F8" w:rsidRPr="0083203B">
        <w:rPr>
          <w:rFonts w:ascii="Arial" w:hAnsi="Arial" w:cs="Arial"/>
          <w:b/>
          <w:bCs/>
          <w:color w:val="000000"/>
          <w:sz w:val="22"/>
        </w:rPr>
        <w:t xml:space="preserve">page </w:t>
      </w:r>
      <w:r w:rsidR="00683513" w:rsidRPr="0083203B">
        <w:rPr>
          <w:rFonts w:ascii="Arial" w:hAnsi="Arial" w:cs="Arial"/>
          <w:b/>
          <w:bCs/>
          <w:color w:val="000000"/>
          <w:sz w:val="22"/>
        </w:rPr>
        <w:t>3</w:t>
      </w:r>
    </w:p>
    <w:p w:rsidR="00C5041A" w:rsidRPr="0083203B" w:rsidRDefault="00DB1C0B" w:rsidP="009265C9">
      <w:pPr>
        <w:shd w:val="clear" w:color="auto" w:fill="FFFFFF"/>
        <w:tabs>
          <w:tab w:val="left" w:leader="dot" w:pos="8789"/>
        </w:tabs>
        <w:ind w:left="29"/>
        <w:rPr>
          <w:rFonts w:ascii="Arial" w:hAnsi="Arial" w:cs="Arial"/>
          <w:b/>
          <w:bCs/>
          <w:color w:val="000000"/>
          <w:sz w:val="22"/>
        </w:rPr>
      </w:pPr>
      <w:r w:rsidRPr="0083203B">
        <w:rPr>
          <w:rFonts w:ascii="Arial" w:hAnsi="Arial" w:cs="Arial"/>
          <w:b/>
          <w:bCs/>
          <w:color w:val="000000"/>
          <w:sz w:val="22"/>
        </w:rPr>
        <w:t>Dossier 2</w:t>
      </w:r>
      <w:r w:rsidR="00953968" w:rsidRPr="0083203B">
        <w:rPr>
          <w:rFonts w:ascii="Arial" w:hAnsi="Arial" w:cs="Arial"/>
          <w:b/>
          <w:bCs/>
          <w:color w:val="000000"/>
          <w:sz w:val="22"/>
        </w:rPr>
        <w:t xml:space="preserve"> </w:t>
      </w:r>
      <w:r w:rsidR="009265C9" w:rsidRPr="0083203B">
        <w:rPr>
          <w:rFonts w:ascii="Arial" w:hAnsi="Arial" w:cs="Arial"/>
          <w:bCs/>
          <w:color w:val="000000"/>
          <w:sz w:val="22"/>
        </w:rPr>
        <w:tab/>
      </w:r>
      <w:r w:rsidR="009265C9" w:rsidRPr="0083203B">
        <w:rPr>
          <w:rFonts w:ascii="Arial" w:hAnsi="Arial" w:cs="Arial"/>
          <w:b/>
          <w:bCs/>
          <w:color w:val="000000"/>
          <w:sz w:val="22"/>
        </w:rPr>
        <w:t xml:space="preserve"> </w:t>
      </w:r>
      <w:r w:rsidR="00DF17F8" w:rsidRPr="0083203B">
        <w:rPr>
          <w:rFonts w:ascii="Arial" w:hAnsi="Arial" w:cs="Arial"/>
          <w:b/>
          <w:bCs/>
          <w:color w:val="000000"/>
          <w:sz w:val="22"/>
        </w:rPr>
        <w:t>page</w:t>
      </w:r>
      <w:r w:rsidR="009265C9" w:rsidRPr="0083203B">
        <w:rPr>
          <w:rFonts w:ascii="Arial" w:hAnsi="Arial" w:cs="Arial"/>
          <w:b/>
          <w:bCs/>
          <w:color w:val="000000"/>
          <w:sz w:val="22"/>
        </w:rPr>
        <w:t xml:space="preserve"> </w:t>
      </w:r>
      <w:r w:rsidR="00683513" w:rsidRPr="0083203B">
        <w:rPr>
          <w:rFonts w:ascii="Arial" w:hAnsi="Arial" w:cs="Arial"/>
          <w:b/>
          <w:bCs/>
          <w:color w:val="000000"/>
          <w:sz w:val="22"/>
        </w:rPr>
        <w:t>3</w:t>
      </w:r>
    </w:p>
    <w:p w:rsidR="00C5041A" w:rsidRPr="0083203B" w:rsidRDefault="00DB1C0B" w:rsidP="009265C9">
      <w:pPr>
        <w:shd w:val="clear" w:color="auto" w:fill="FFFFFF"/>
        <w:tabs>
          <w:tab w:val="left" w:leader="dot" w:pos="8789"/>
        </w:tabs>
        <w:ind w:left="29"/>
        <w:rPr>
          <w:rFonts w:ascii="Arial" w:hAnsi="Arial" w:cs="Arial"/>
          <w:b/>
          <w:bCs/>
          <w:color w:val="000000"/>
          <w:sz w:val="22"/>
        </w:rPr>
      </w:pPr>
      <w:r w:rsidRPr="0083203B">
        <w:rPr>
          <w:rFonts w:ascii="Arial" w:hAnsi="Arial" w:cs="Arial"/>
          <w:b/>
          <w:bCs/>
          <w:color w:val="000000"/>
          <w:sz w:val="22"/>
        </w:rPr>
        <w:t>Dossier 3</w:t>
      </w:r>
      <w:r w:rsidR="009265C9" w:rsidRPr="0083203B">
        <w:rPr>
          <w:rFonts w:ascii="Arial" w:hAnsi="Arial" w:cs="Arial"/>
          <w:b/>
          <w:bCs/>
          <w:color w:val="000000"/>
          <w:sz w:val="22"/>
        </w:rPr>
        <w:t xml:space="preserve"> </w:t>
      </w:r>
      <w:r w:rsidR="009265C9" w:rsidRPr="0083203B">
        <w:rPr>
          <w:rFonts w:ascii="Arial" w:hAnsi="Arial" w:cs="Arial"/>
          <w:bCs/>
          <w:color w:val="000000"/>
          <w:sz w:val="22"/>
        </w:rPr>
        <w:tab/>
      </w:r>
      <w:r w:rsidR="009265C9" w:rsidRPr="0083203B">
        <w:rPr>
          <w:rFonts w:ascii="Arial" w:hAnsi="Arial" w:cs="Arial"/>
          <w:b/>
          <w:bCs/>
          <w:color w:val="000000"/>
          <w:sz w:val="22"/>
        </w:rPr>
        <w:t xml:space="preserve"> </w:t>
      </w:r>
      <w:r w:rsidR="00602B7C" w:rsidRPr="0083203B">
        <w:rPr>
          <w:rFonts w:ascii="Arial" w:hAnsi="Arial" w:cs="Arial"/>
          <w:b/>
          <w:bCs/>
          <w:color w:val="000000"/>
          <w:sz w:val="22"/>
        </w:rPr>
        <w:t>p</w:t>
      </w:r>
      <w:r w:rsidR="00DF17F8" w:rsidRPr="0083203B">
        <w:rPr>
          <w:rFonts w:ascii="Arial" w:hAnsi="Arial" w:cs="Arial"/>
          <w:b/>
          <w:bCs/>
          <w:color w:val="000000"/>
          <w:sz w:val="22"/>
        </w:rPr>
        <w:t>age</w:t>
      </w:r>
      <w:r w:rsidR="003A17A9" w:rsidRPr="0083203B">
        <w:rPr>
          <w:rFonts w:ascii="Arial" w:hAnsi="Arial" w:cs="Arial"/>
          <w:b/>
          <w:bCs/>
          <w:color w:val="000000"/>
          <w:sz w:val="22"/>
        </w:rPr>
        <w:t xml:space="preserve"> </w:t>
      </w:r>
      <w:r w:rsidR="00851AFB" w:rsidRPr="0083203B">
        <w:rPr>
          <w:rFonts w:ascii="Arial" w:hAnsi="Arial" w:cs="Arial"/>
          <w:b/>
          <w:bCs/>
          <w:color w:val="000000"/>
          <w:sz w:val="22"/>
        </w:rPr>
        <w:t>5</w:t>
      </w:r>
    </w:p>
    <w:p w:rsidR="00C5041A" w:rsidRPr="0083203B" w:rsidRDefault="00DB1C0B" w:rsidP="009265C9">
      <w:pPr>
        <w:shd w:val="clear" w:color="auto" w:fill="FFFFFF"/>
        <w:tabs>
          <w:tab w:val="left" w:leader="dot" w:pos="8789"/>
        </w:tabs>
        <w:ind w:left="29"/>
        <w:rPr>
          <w:rFonts w:ascii="Arial" w:hAnsi="Arial" w:cs="Arial"/>
          <w:b/>
          <w:bCs/>
          <w:color w:val="000000"/>
          <w:sz w:val="22"/>
        </w:rPr>
      </w:pPr>
      <w:r w:rsidRPr="0083203B">
        <w:rPr>
          <w:rFonts w:ascii="Arial" w:hAnsi="Arial" w:cs="Arial"/>
          <w:b/>
          <w:bCs/>
          <w:color w:val="000000"/>
          <w:sz w:val="22"/>
        </w:rPr>
        <w:t>Dossier 4</w:t>
      </w:r>
      <w:r w:rsidR="009265C9" w:rsidRPr="0083203B">
        <w:rPr>
          <w:rFonts w:ascii="Arial" w:hAnsi="Arial" w:cs="Arial"/>
          <w:b/>
          <w:bCs/>
          <w:color w:val="000000"/>
          <w:sz w:val="22"/>
        </w:rPr>
        <w:t xml:space="preserve"> </w:t>
      </w:r>
      <w:r w:rsidR="003A17A9" w:rsidRPr="0083203B">
        <w:rPr>
          <w:rFonts w:ascii="Arial" w:hAnsi="Arial" w:cs="Arial"/>
          <w:bCs/>
          <w:color w:val="000000"/>
          <w:sz w:val="22"/>
        </w:rPr>
        <w:tab/>
      </w:r>
      <w:r w:rsidR="003A17A9" w:rsidRPr="0083203B">
        <w:rPr>
          <w:rFonts w:ascii="Arial" w:hAnsi="Arial" w:cs="Arial"/>
          <w:b/>
          <w:bCs/>
          <w:color w:val="000000"/>
          <w:sz w:val="22"/>
        </w:rPr>
        <w:t xml:space="preserve"> </w:t>
      </w:r>
      <w:r w:rsidR="00DF17F8" w:rsidRPr="0083203B">
        <w:rPr>
          <w:rFonts w:ascii="Arial" w:hAnsi="Arial" w:cs="Arial"/>
          <w:b/>
          <w:bCs/>
          <w:color w:val="000000"/>
          <w:sz w:val="22"/>
        </w:rPr>
        <w:t xml:space="preserve">page </w:t>
      </w:r>
      <w:r w:rsidR="00851AFB" w:rsidRPr="0083203B">
        <w:rPr>
          <w:rFonts w:ascii="Arial" w:hAnsi="Arial" w:cs="Arial"/>
          <w:b/>
          <w:bCs/>
          <w:color w:val="000000"/>
          <w:sz w:val="22"/>
        </w:rPr>
        <w:t>5</w:t>
      </w:r>
    </w:p>
    <w:p w:rsidR="00851AFB" w:rsidRPr="0083203B" w:rsidRDefault="00851AFB" w:rsidP="003A17A9">
      <w:pPr>
        <w:shd w:val="clear" w:color="auto" w:fill="FFFFFF"/>
        <w:tabs>
          <w:tab w:val="left" w:leader="dot" w:pos="8789"/>
        </w:tabs>
        <w:ind w:left="29"/>
        <w:rPr>
          <w:rFonts w:ascii="Arial" w:hAnsi="Arial" w:cs="Arial"/>
          <w:b/>
          <w:bCs/>
          <w:color w:val="000000"/>
          <w:sz w:val="22"/>
        </w:rPr>
      </w:pPr>
      <w:r w:rsidRPr="0083203B">
        <w:rPr>
          <w:rFonts w:ascii="Arial" w:hAnsi="Arial" w:cs="Arial"/>
          <w:b/>
          <w:bCs/>
          <w:color w:val="000000"/>
          <w:sz w:val="22"/>
        </w:rPr>
        <w:t>Dossier 5</w:t>
      </w:r>
      <w:r w:rsidR="003A17A9" w:rsidRPr="0083203B">
        <w:rPr>
          <w:rFonts w:ascii="Arial" w:hAnsi="Arial" w:cs="Arial"/>
          <w:b/>
          <w:bCs/>
          <w:color w:val="000000"/>
          <w:sz w:val="22"/>
        </w:rPr>
        <w:t xml:space="preserve"> </w:t>
      </w:r>
      <w:r w:rsidR="003A17A9" w:rsidRPr="0083203B">
        <w:rPr>
          <w:rFonts w:ascii="Arial" w:hAnsi="Arial" w:cs="Arial"/>
          <w:bCs/>
          <w:color w:val="000000"/>
          <w:sz w:val="22"/>
        </w:rPr>
        <w:tab/>
      </w:r>
      <w:r w:rsidR="003A17A9" w:rsidRPr="0083203B">
        <w:rPr>
          <w:rFonts w:ascii="Arial" w:hAnsi="Arial" w:cs="Arial"/>
          <w:b/>
          <w:bCs/>
          <w:color w:val="000000"/>
          <w:sz w:val="22"/>
        </w:rPr>
        <w:t xml:space="preserve"> </w:t>
      </w:r>
      <w:r w:rsidRPr="0083203B">
        <w:rPr>
          <w:rFonts w:ascii="Arial" w:hAnsi="Arial" w:cs="Arial"/>
          <w:b/>
          <w:bCs/>
          <w:color w:val="000000"/>
          <w:sz w:val="22"/>
        </w:rPr>
        <w:t>page 5</w:t>
      </w:r>
    </w:p>
    <w:p w:rsidR="00C5041A" w:rsidRPr="0083203B" w:rsidRDefault="00C5041A" w:rsidP="00602B7C">
      <w:pPr>
        <w:shd w:val="clear" w:color="auto" w:fill="FFFFFF"/>
        <w:tabs>
          <w:tab w:val="left" w:pos="5387"/>
        </w:tabs>
        <w:ind w:left="29"/>
        <w:rPr>
          <w:rFonts w:ascii="Arial" w:hAnsi="Arial" w:cs="Arial"/>
          <w:b/>
          <w:bCs/>
          <w:color w:val="000000"/>
          <w:sz w:val="22"/>
        </w:rPr>
      </w:pPr>
    </w:p>
    <w:p w:rsidR="000A5819" w:rsidRPr="0083203B" w:rsidRDefault="000A5819" w:rsidP="003A17A9">
      <w:pPr>
        <w:shd w:val="clear" w:color="auto" w:fill="FFFFFF"/>
        <w:tabs>
          <w:tab w:val="left" w:leader="dot" w:pos="8789"/>
        </w:tabs>
        <w:ind w:left="32"/>
        <w:rPr>
          <w:rFonts w:ascii="Arial" w:hAnsi="Arial" w:cs="Arial"/>
          <w:b/>
          <w:bCs/>
          <w:color w:val="000000"/>
          <w:sz w:val="22"/>
        </w:rPr>
      </w:pPr>
      <w:r w:rsidRPr="0083203B">
        <w:rPr>
          <w:rFonts w:ascii="Arial" w:hAnsi="Arial" w:cs="Arial"/>
          <w:b/>
          <w:bCs/>
          <w:color w:val="000000"/>
          <w:sz w:val="22"/>
        </w:rPr>
        <w:t>QUESTION</w:t>
      </w:r>
      <w:r w:rsidR="003A17A9" w:rsidRPr="0083203B">
        <w:rPr>
          <w:rFonts w:ascii="Arial" w:hAnsi="Arial" w:cs="Arial"/>
          <w:b/>
          <w:color w:val="000000"/>
          <w:sz w:val="22"/>
        </w:rPr>
        <w:t xml:space="preserve"> </w:t>
      </w:r>
      <w:r w:rsidR="00347C6A" w:rsidRPr="0083203B">
        <w:rPr>
          <w:rFonts w:ascii="Arial" w:hAnsi="Arial" w:cs="Arial"/>
          <w:b/>
          <w:color w:val="000000"/>
          <w:sz w:val="22"/>
        </w:rPr>
        <w:t>(</w:t>
      </w:r>
      <w:r w:rsidR="00683513" w:rsidRPr="0083203B">
        <w:rPr>
          <w:rFonts w:ascii="Arial" w:hAnsi="Arial" w:cs="Arial"/>
          <w:b/>
          <w:color w:val="000000"/>
          <w:sz w:val="22"/>
        </w:rPr>
        <w:t>3</w:t>
      </w:r>
      <w:r w:rsidR="00953968" w:rsidRPr="0083203B">
        <w:rPr>
          <w:rFonts w:ascii="Arial" w:hAnsi="Arial" w:cs="Arial"/>
          <w:b/>
          <w:color w:val="000000"/>
          <w:sz w:val="22"/>
        </w:rPr>
        <w:t xml:space="preserve"> </w:t>
      </w:r>
      <w:r w:rsidR="00602B7C" w:rsidRPr="0083203B">
        <w:rPr>
          <w:rFonts w:ascii="Arial" w:hAnsi="Arial" w:cs="Arial"/>
          <w:b/>
          <w:color w:val="000000"/>
          <w:sz w:val="22"/>
        </w:rPr>
        <w:t>points)</w:t>
      </w:r>
      <w:r w:rsidR="003A17A9" w:rsidRPr="0083203B">
        <w:rPr>
          <w:rFonts w:ascii="Arial" w:hAnsi="Arial" w:cs="Arial"/>
          <w:b/>
          <w:color w:val="000000"/>
          <w:sz w:val="22"/>
        </w:rPr>
        <w:t xml:space="preserve"> </w:t>
      </w:r>
      <w:r w:rsidR="003A17A9" w:rsidRPr="0083203B">
        <w:rPr>
          <w:rFonts w:ascii="Arial" w:hAnsi="Arial" w:cs="Arial"/>
          <w:color w:val="000000"/>
          <w:sz w:val="22"/>
        </w:rPr>
        <w:tab/>
      </w:r>
      <w:r w:rsidR="003A17A9" w:rsidRPr="0083203B">
        <w:rPr>
          <w:rFonts w:ascii="Arial" w:hAnsi="Arial" w:cs="Arial"/>
          <w:b/>
          <w:color w:val="000000"/>
          <w:sz w:val="22"/>
        </w:rPr>
        <w:t xml:space="preserve"> </w:t>
      </w:r>
      <w:r w:rsidRPr="0083203B">
        <w:rPr>
          <w:rFonts w:ascii="Arial" w:hAnsi="Arial" w:cs="Arial"/>
          <w:b/>
          <w:color w:val="000000"/>
          <w:sz w:val="22"/>
        </w:rPr>
        <w:t>page</w:t>
      </w:r>
      <w:r w:rsidR="003A17A9" w:rsidRPr="0083203B">
        <w:rPr>
          <w:rFonts w:ascii="Arial" w:hAnsi="Arial" w:cs="Arial"/>
          <w:b/>
          <w:color w:val="000000"/>
          <w:sz w:val="22"/>
        </w:rPr>
        <w:t xml:space="preserve"> </w:t>
      </w:r>
      <w:r w:rsidR="00851AFB" w:rsidRPr="0083203B">
        <w:rPr>
          <w:rFonts w:ascii="Arial" w:hAnsi="Arial" w:cs="Arial"/>
          <w:b/>
          <w:color w:val="000000"/>
          <w:sz w:val="22"/>
        </w:rPr>
        <w:t>6</w:t>
      </w:r>
    </w:p>
    <w:p w:rsidR="00BF683E" w:rsidRPr="0083203B" w:rsidRDefault="00BF683E" w:rsidP="00B9649F">
      <w:pPr>
        <w:shd w:val="clear" w:color="auto" w:fill="FFFFFF"/>
        <w:tabs>
          <w:tab w:val="left" w:pos="5387"/>
          <w:tab w:val="left" w:pos="9310"/>
          <w:tab w:val="left" w:pos="9356"/>
          <w:tab w:val="left" w:pos="9923"/>
        </w:tabs>
        <w:ind w:left="32"/>
        <w:rPr>
          <w:rFonts w:ascii="Arial" w:hAnsi="Arial" w:cs="Arial"/>
          <w:b/>
          <w:bCs/>
          <w:color w:val="000000"/>
          <w:sz w:val="22"/>
        </w:rPr>
      </w:pPr>
    </w:p>
    <w:p w:rsidR="000A5819" w:rsidRPr="0083203B" w:rsidRDefault="00575964" w:rsidP="003A17A9">
      <w:pPr>
        <w:shd w:val="clear" w:color="auto" w:fill="FFFFFF"/>
        <w:tabs>
          <w:tab w:val="left" w:leader="dot" w:pos="8789"/>
        </w:tabs>
        <w:ind w:left="32"/>
        <w:rPr>
          <w:rFonts w:ascii="Arial" w:hAnsi="Arial" w:cs="Arial"/>
          <w:b/>
          <w:bCs/>
          <w:color w:val="000000"/>
          <w:sz w:val="22"/>
        </w:rPr>
      </w:pPr>
      <w:r w:rsidRPr="0083203B">
        <w:rPr>
          <w:rFonts w:ascii="Arial" w:hAnsi="Arial" w:cs="Arial"/>
          <w:b/>
          <w:bCs/>
          <w:color w:val="000000"/>
          <w:sz w:val="22"/>
        </w:rPr>
        <w:t>COMMENTAIRE</w:t>
      </w:r>
      <w:r w:rsidR="00683513" w:rsidRPr="0083203B">
        <w:rPr>
          <w:rFonts w:ascii="Arial" w:hAnsi="Arial" w:cs="Arial"/>
          <w:b/>
          <w:bCs/>
          <w:color w:val="000000"/>
          <w:sz w:val="22"/>
        </w:rPr>
        <w:t>DE DOCUMENTS</w:t>
      </w:r>
      <w:r w:rsidR="003A17A9" w:rsidRPr="0083203B">
        <w:rPr>
          <w:rFonts w:ascii="Arial" w:hAnsi="Arial" w:cs="Arial"/>
          <w:b/>
          <w:color w:val="000000"/>
          <w:sz w:val="22"/>
        </w:rPr>
        <w:t xml:space="preserve"> </w:t>
      </w:r>
      <w:r w:rsidR="00365E95" w:rsidRPr="0083203B">
        <w:rPr>
          <w:rFonts w:ascii="Arial" w:hAnsi="Arial" w:cs="Arial"/>
          <w:b/>
          <w:color w:val="000000"/>
          <w:sz w:val="22"/>
        </w:rPr>
        <w:t>(</w:t>
      </w:r>
      <w:r w:rsidR="00683513" w:rsidRPr="0083203B">
        <w:rPr>
          <w:rFonts w:ascii="Arial" w:hAnsi="Arial" w:cs="Arial"/>
          <w:b/>
          <w:color w:val="000000"/>
          <w:sz w:val="22"/>
        </w:rPr>
        <w:t>4</w:t>
      </w:r>
      <w:r w:rsidR="00953968" w:rsidRPr="0083203B">
        <w:rPr>
          <w:rFonts w:ascii="Arial" w:hAnsi="Arial" w:cs="Arial"/>
          <w:b/>
          <w:color w:val="000000"/>
          <w:sz w:val="22"/>
        </w:rPr>
        <w:t xml:space="preserve"> </w:t>
      </w:r>
      <w:r w:rsidR="00602B7C" w:rsidRPr="0083203B">
        <w:rPr>
          <w:rFonts w:ascii="Arial" w:hAnsi="Arial" w:cs="Arial"/>
          <w:b/>
          <w:color w:val="000000"/>
          <w:sz w:val="22"/>
        </w:rPr>
        <w:t>points)</w:t>
      </w:r>
      <w:r w:rsidR="003A17A9" w:rsidRPr="0083203B">
        <w:rPr>
          <w:rFonts w:ascii="Arial" w:hAnsi="Arial" w:cs="Arial"/>
          <w:b/>
          <w:color w:val="000000"/>
          <w:sz w:val="22"/>
        </w:rPr>
        <w:t xml:space="preserve"> </w:t>
      </w:r>
      <w:r w:rsidR="003A17A9" w:rsidRPr="0083203B">
        <w:rPr>
          <w:rFonts w:ascii="Arial" w:hAnsi="Arial" w:cs="Arial"/>
          <w:color w:val="000000"/>
          <w:sz w:val="22"/>
        </w:rPr>
        <w:tab/>
      </w:r>
      <w:r w:rsidR="003A17A9" w:rsidRPr="0083203B">
        <w:rPr>
          <w:rFonts w:ascii="Arial" w:hAnsi="Arial" w:cs="Arial"/>
          <w:b/>
          <w:color w:val="000000"/>
          <w:sz w:val="22"/>
        </w:rPr>
        <w:t xml:space="preserve"> </w:t>
      </w:r>
      <w:r w:rsidR="000A5819" w:rsidRPr="0083203B">
        <w:rPr>
          <w:rFonts w:ascii="Arial" w:hAnsi="Arial" w:cs="Arial"/>
          <w:b/>
          <w:color w:val="000000"/>
          <w:sz w:val="22"/>
        </w:rPr>
        <w:t>page</w:t>
      </w:r>
      <w:r w:rsidR="003A17A9" w:rsidRPr="0083203B">
        <w:rPr>
          <w:rFonts w:ascii="Arial" w:hAnsi="Arial" w:cs="Arial"/>
          <w:b/>
          <w:color w:val="000000"/>
          <w:sz w:val="22"/>
        </w:rPr>
        <w:t xml:space="preserve"> </w:t>
      </w:r>
      <w:r w:rsidR="00851AFB" w:rsidRPr="0083203B">
        <w:rPr>
          <w:rFonts w:ascii="Arial" w:hAnsi="Arial" w:cs="Arial"/>
          <w:b/>
          <w:color w:val="000000"/>
          <w:sz w:val="22"/>
        </w:rPr>
        <w:t>6</w:t>
      </w:r>
    </w:p>
    <w:p w:rsidR="008A1968" w:rsidRPr="0083203B" w:rsidRDefault="0083203B" w:rsidP="003A17A9">
      <w:pPr>
        <w:tabs>
          <w:tab w:val="left" w:leader="dot" w:pos="8789"/>
        </w:tabs>
        <w:jc w:val="left"/>
        <w:rPr>
          <w:rFonts w:ascii="Arial" w:hAnsi="Arial" w:cs="Arial"/>
          <w:b/>
          <w:bCs/>
          <w:sz w:val="22"/>
        </w:rPr>
      </w:pPr>
      <w:r>
        <w:rPr>
          <w:rFonts w:ascii="Arial" w:hAnsi="Arial" w:cs="Arial"/>
          <w:b/>
          <w:bCs/>
          <w:sz w:val="22"/>
        </w:rPr>
        <w:t xml:space="preserve">Annexe </w:t>
      </w:r>
      <w:r w:rsidR="003A17A9" w:rsidRPr="0083203B">
        <w:rPr>
          <w:rFonts w:ascii="Arial" w:hAnsi="Arial" w:cs="Arial"/>
          <w:bCs/>
          <w:sz w:val="22"/>
        </w:rPr>
        <w:tab/>
      </w:r>
      <w:r w:rsidR="003A17A9" w:rsidRPr="0083203B">
        <w:rPr>
          <w:rFonts w:ascii="Arial" w:hAnsi="Arial" w:cs="Arial"/>
          <w:b/>
          <w:bCs/>
          <w:sz w:val="22"/>
        </w:rPr>
        <w:t xml:space="preserve"> </w:t>
      </w:r>
      <w:r w:rsidR="008A1968" w:rsidRPr="0083203B">
        <w:rPr>
          <w:rFonts w:ascii="Arial" w:hAnsi="Arial" w:cs="Arial"/>
          <w:b/>
          <w:sz w:val="22"/>
        </w:rPr>
        <w:t xml:space="preserve">page </w:t>
      </w:r>
      <w:r w:rsidR="00851AFB" w:rsidRPr="0083203B">
        <w:rPr>
          <w:rFonts w:ascii="Arial" w:hAnsi="Arial" w:cs="Arial"/>
          <w:b/>
          <w:sz w:val="22"/>
        </w:rPr>
        <w:t>6</w:t>
      </w:r>
    </w:p>
    <w:p w:rsidR="00743258" w:rsidRPr="0083203B" w:rsidRDefault="00743258" w:rsidP="00B9649F">
      <w:pPr>
        <w:shd w:val="clear" w:color="auto" w:fill="FFFFFF"/>
        <w:ind w:right="170"/>
        <w:rPr>
          <w:rFonts w:ascii="Arial" w:hAnsi="Arial" w:cs="Arial"/>
          <w:b/>
          <w:bCs/>
          <w:color w:val="000000"/>
          <w:spacing w:val="-5"/>
          <w:sz w:val="22"/>
        </w:rPr>
      </w:pPr>
    </w:p>
    <w:p w:rsidR="00743258" w:rsidRPr="0083203B" w:rsidRDefault="00743258" w:rsidP="00B9649F">
      <w:pPr>
        <w:shd w:val="clear" w:color="auto" w:fill="FFFFFF"/>
        <w:rPr>
          <w:rFonts w:ascii="Arial" w:hAnsi="Arial" w:cs="Arial"/>
          <w:b/>
          <w:bCs/>
          <w:color w:val="000000"/>
          <w:spacing w:val="-5"/>
          <w:sz w:val="22"/>
        </w:rPr>
      </w:pPr>
    </w:p>
    <w:p w:rsidR="00743258" w:rsidRPr="0083203B" w:rsidRDefault="00743258" w:rsidP="008A6D60">
      <w:pPr>
        <w:pStyle w:val="Titre"/>
        <w:pBdr>
          <w:top w:val="single" w:sz="4" w:space="1" w:color="auto"/>
          <w:left w:val="single" w:sz="4" w:space="4" w:color="auto"/>
          <w:bottom w:val="single" w:sz="4" w:space="1" w:color="auto"/>
          <w:right w:val="single" w:sz="4" w:space="4" w:color="auto"/>
        </w:pBdr>
        <w:shd w:val="clear" w:color="auto" w:fill="FFFFFF"/>
        <w:spacing w:line="360" w:lineRule="auto"/>
        <w:rPr>
          <w:rFonts w:ascii="Arial" w:hAnsi="Arial" w:cs="Arial"/>
          <w:b/>
          <w:bCs/>
          <w:sz w:val="22"/>
          <w:szCs w:val="22"/>
          <w:u w:val="single"/>
        </w:rPr>
      </w:pPr>
      <w:r w:rsidRPr="0083203B">
        <w:rPr>
          <w:rFonts w:ascii="Arial" w:hAnsi="Arial" w:cs="Arial"/>
          <w:b/>
          <w:bCs/>
          <w:sz w:val="22"/>
          <w:szCs w:val="22"/>
          <w:u w:val="single"/>
        </w:rPr>
        <w:t>AVERTISSEMENT</w:t>
      </w:r>
    </w:p>
    <w:p w:rsidR="00743258" w:rsidRPr="0083203B" w:rsidRDefault="00743258" w:rsidP="00B9649F">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sz w:val="22"/>
          <w:szCs w:val="22"/>
        </w:rPr>
      </w:pPr>
      <w:r w:rsidRPr="0083203B">
        <w:rPr>
          <w:rFonts w:ascii="Arial" w:hAnsi="Arial" w:cs="Arial"/>
          <w:b/>
          <w:bCs/>
          <w:sz w:val="22"/>
          <w:szCs w:val="22"/>
        </w:rPr>
        <w:t>Si le texte du sujet, de ses questions ou de ses annexes, vous conduit à formuler une ou plusieurs hypothèses, il vous est demandé de la (ou les) mentionner explicitement dans votre copie.</w:t>
      </w:r>
    </w:p>
    <w:p w:rsidR="008A1968" w:rsidRPr="0083203B" w:rsidRDefault="008A1968" w:rsidP="009369C8">
      <w:pPr>
        <w:pStyle w:val="Titre1"/>
        <w:keepNext w:val="0"/>
        <w:jc w:val="center"/>
        <w:rPr>
          <w:rFonts w:ascii="Arial" w:hAnsi="Arial" w:cs="Arial"/>
          <w:sz w:val="22"/>
          <w:szCs w:val="22"/>
        </w:rPr>
      </w:pPr>
    </w:p>
    <w:p w:rsidR="008A1968" w:rsidRPr="0083203B" w:rsidRDefault="008A1968" w:rsidP="008A1968">
      <w:pPr>
        <w:rPr>
          <w:rFonts w:ascii="Arial" w:hAnsi="Arial" w:cs="Arial"/>
          <w:sz w:val="22"/>
        </w:rPr>
      </w:pPr>
    </w:p>
    <w:p w:rsidR="008A1968" w:rsidRPr="0083203B" w:rsidRDefault="008A1968" w:rsidP="008A6D60">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000000"/>
          <w:spacing w:val="-5"/>
          <w:sz w:val="22"/>
        </w:rPr>
      </w:pPr>
      <w:r w:rsidRPr="0083203B">
        <w:rPr>
          <w:rFonts w:ascii="Arial" w:hAnsi="Arial" w:cs="Arial"/>
          <w:b/>
          <w:color w:val="000000"/>
          <w:spacing w:val="-5"/>
          <w:sz w:val="22"/>
        </w:rPr>
        <w:t>Il vous est demandé d’apporter un soin particulier à la présentation de votre copie ainsi qu’à l’orthographe et la rédaction de vos réponses.</w:t>
      </w:r>
    </w:p>
    <w:p w:rsidR="00683513" w:rsidRPr="0083203B" w:rsidRDefault="00743258">
      <w:pPr>
        <w:jc w:val="left"/>
        <w:rPr>
          <w:sz w:val="22"/>
        </w:rPr>
      </w:pPr>
      <w:r w:rsidRPr="0083203B">
        <w:rPr>
          <w:sz w:val="22"/>
        </w:rPr>
        <w:br w:type="page"/>
      </w:r>
    </w:p>
    <w:p w:rsidR="00743258" w:rsidRPr="0083203B" w:rsidRDefault="00743258" w:rsidP="009369C8">
      <w:pPr>
        <w:pStyle w:val="Titre1"/>
        <w:keepNext w:val="0"/>
        <w:jc w:val="center"/>
        <w:rPr>
          <w:rFonts w:ascii="Arial" w:hAnsi="Arial" w:cs="Arial"/>
          <w:sz w:val="24"/>
          <w:szCs w:val="24"/>
        </w:rPr>
      </w:pPr>
      <w:r w:rsidRPr="0083203B">
        <w:rPr>
          <w:rFonts w:ascii="Arial" w:hAnsi="Arial" w:cs="Arial"/>
          <w:sz w:val="24"/>
          <w:szCs w:val="24"/>
        </w:rPr>
        <w:lastRenderedPageBreak/>
        <w:t>SUJET</w:t>
      </w:r>
    </w:p>
    <w:p w:rsidR="00743258" w:rsidRPr="008A6D60" w:rsidRDefault="00743258" w:rsidP="00B9649F">
      <w:pPr>
        <w:shd w:val="clear" w:color="auto" w:fill="FFFFFF"/>
        <w:rPr>
          <w:rFonts w:ascii="Arial" w:hAnsi="Arial" w:cs="Arial"/>
          <w:color w:val="000000"/>
          <w:spacing w:val="-7"/>
          <w:sz w:val="28"/>
          <w:szCs w:val="28"/>
        </w:rPr>
      </w:pPr>
    </w:p>
    <w:p w:rsidR="000A5819" w:rsidRPr="0083203B" w:rsidRDefault="000A5819" w:rsidP="008A1968">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4"/>
          <w:szCs w:val="24"/>
        </w:rPr>
      </w:pPr>
      <w:r w:rsidRPr="0083203B">
        <w:rPr>
          <w:rFonts w:ascii="Arial" w:hAnsi="Arial" w:cs="Arial"/>
          <w:caps/>
          <w:position w:val="-48"/>
          <w:sz w:val="24"/>
          <w:szCs w:val="24"/>
        </w:rPr>
        <w:t xml:space="preserve">I – </w:t>
      </w:r>
      <w:r w:rsidR="00DF1BFE" w:rsidRPr="0083203B">
        <w:rPr>
          <w:rFonts w:ascii="Arial" w:hAnsi="Arial" w:cs="Arial"/>
          <w:caps/>
          <w:position w:val="-48"/>
          <w:sz w:val="24"/>
          <w:szCs w:val="24"/>
        </w:rPr>
        <w:t>É</w:t>
      </w:r>
      <w:r w:rsidR="00AD6AC9" w:rsidRPr="0083203B">
        <w:rPr>
          <w:rFonts w:ascii="Arial" w:hAnsi="Arial" w:cs="Arial"/>
          <w:caps/>
          <w:position w:val="-48"/>
          <w:sz w:val="24"/>
          <w:szCs w:val="24"/>
        </w:rPr>
        <w:t xml:space="preserve">TUDE DE </w:t>
      </w:r>
      <w:r w:rsidR="00DA3710" w:rsidRPr="0083203B">
        <w:rPr>
          <w:rFonts w:ascii="Arial" w:hAnsi="Arial" w:cs="Arial"/>
          <w:caps/>
          <w:position w:val="-48"/>
          <w:sz w:val="24"/>
          <w:szCs w:val="24"/>
        </w:rPr>
        <w:t>SITUATION</w:t>
      </w:r>
      <w:r w:rsidR="00AD6AC9" w:rsidRPr="0083203B">
        <w:rPr>
          <w:rFonts w:ascii="Arial" w:hAnsi="Arial" w:cs="Arial"/>
          <w:caps/>
          <w:position w:val="-48"/>
          <w:sz w:val="24"/>
          <w:szCs w:val="24"/>
        </w:rPr>
        <w:t>S</w:t>
      </w:r>
      <w:r w:rsidRPr="0083203B">
        <w:rPr>
          <w:rFonts w:ascii="Arial" w:hAnsi="Arial" w:cs="Arial"/>
          <w:caps/>
          <w:position w:val="-48"/>
          <w:sz w:val="24"/>
          <w:szCs w:val="24"/>
        </w:rPr>
        <w:t xml:space="preserve"> PRATIQUE</w:t>
      </w:r>
      <w:r w:rsidR="00AD6AC9" w:rsidRPr="0083203B">
        <w:rPr>
          <w:rFonts w:ascii="Arial" w:hAnsi="Arial" w:cs="Arial"/>
          <w:caps/>
          <w:position w:val="-48"/>
          <w:sz w:val="24"/>
          <w:szCs w:val="24"/>
        </w:rPr>
        <w:t>S</w:t>
      </w:r>
      <w:r w:rsidR="00347C6A" w:rsidRPr="0083203B">
        <w:rPr>
          <w:rFonts w:ascii="Arial" w:hAnsi="Arial" w:cs="Arial"/>
          <w:caps/>
          <w:position w:val="-48"/>
          <w:sz w:val="24"/>
          <w:szCs w:val="24"/>
        </w:rPr>
        <w:t xml:space="preserve"> (</w:t>
      </w:r>
      <w:r w:rsidR="00683513" w:rsidRPr="0083203B">
        <w:rPr>
          <w:rFonts w:ascii="Arial" w:hAnsi="Arial" w:cs="Arial"/>
          <w:caps/>
          <w:position w:val="-48"/>
          <w:sz w:val="24"/>
          <w:szCs w:val="24"/>
        </w:rPr>
        <w:t>13</w:t>
      </w:r>
      <w:r w:rsidR="00365E95" w:rsidRPr="0083203B">
        <w:rPr>
          <w:rFonts w:ascii="Arial" w:hAnsi="Arial" w:cs="Arial"/>
          <w:caps/>
          <w:position w:val="-48"/>
          <w:sz w:val="24"/>
          <w:szCs w:val="24"/>
        </w:rPr>
        <w:t xml:space="preserve"> points)</w:t>
      </w:r>
    </w:p>
    <w:p w:rsidR="00743258" w:rsidRPr="00240534" w:rsidRDefault="00743258" w:rsidP="00B9649F">
      <w:pPr>
        <w:shd w:val="clear" w:color="auto" w:fill="FFFFFF"/>
        <w:rPr>
          <w:rFonts w:ascii="Arial" w:hAnsi="Arial" w:cs="Arial"/>
          <w:color w:val="000000"/>
          <w:spacing w:val="-7"/>
          <w:szCs w:val="24"/>
        </w:rPr>
      </w:pPr>
    </w:p>
    <w:p w:rsidR="00683513" w:rsidRDefault="00AB3730" w:rsidP="00683513">
      <w:pPr>
        <w:spacing w:line="276" w:lineRule="auto"/>
        <w:rPr>
          <w:rFonts w:ascii="Arial" w:hAnsi="Arial"/>
          <w:sz w:val="22"/>
        </w:rPr>
      </w:pPr>
      <w:r>
        <w:rPr>
          <w:rFonts w:ascii="Arial" w:hAnsi="Arial"/>
          <w:sz w:val="22"/>
        </w:rPr>
        <w:t>La SARL QUALIT</w:t>
      </w:r>
      <w:r>
        <w:rPr>
          <w:rFonts w:ascii="Arial" w:hAnsi="Arial" w:cs="Arial"/>
          <w:sz w:val="22"/>
        </w:rPr>
        <w:t>É</w:t>
      </w:r>
      <w:r w:rsidR="00683513">
        <w:rPr>
          <w:rFonts w:ascii="Arial" w:hAnsi="Arial"/>
          <w:sz w:val="22"/>
        </w:rPr>
        <w:t xml:space="preserve"> CONCEPTION est une entreprise spécialisée dans la construction de logements éco-responsables, située dans la région d’Amiens. </w:t>
      </w:r>
    </w:p>
    <w:p w:rsidR="00683513" w:rsidRDefault="00683513" w:rsidP="00683513">
      <w:pPr>
        <w:spacing w:line="276" w:lineRule="auto"/>
        <w:rPr>
          <w:rFonts w:ascii="Arial" w:hAnsi="Arial"/>
          <w:sz w:val="22"/>
        </w:rPr>
      </w:pPr>
    </w:p>
    <w:p w:rsidR="00683513" w:rsidRDefault="00683513" w:rsidP="00683513">
      <w:pPr>
        <w:spacing w:line="276" w:lineRule="auto"/>
        <w:rPr>
          <w:rFonts w:ascii="Arial" w:hAnsi="Arial"/>
          <w:sz w:val="22"/>
        </w:rPr>
      </w:pPr>
      <w:r>
        <w:rPr>
          <w:rFonts w:ascii="Arial" w:hAnsi="Arial"/>
          <w:sz w:val="22"/>
        </w:rPr>
        <w:t>Créée en 2003, la société a longtemps conservé un effectif stable de 9 salariés, les périodes de forte activité étant gérées par le recours à la sous-traitance et aux contrats précaires.</w:t>
      </w:r>
    </w:p>
    <w:p w:rsidR="00683513" w:rsidRDefault="00683513" w:rsidP="00683513">
      <w:pPr>
        <w:spacing w:line="276" w:lineRule="auto"/>
        <w:rPr>
          <w:rFonts w:ascii="Arial" w:hAnsi="Arial"/>
          <w:sz w:val="22"/>
        </w:rPr>
      </w:pPr>
    </w:p>
    <w:p w:rsidR="0077208F" w:rsidRDefault="00683513" w:rsidP="00683513">
      <w:pPr>
        <w:spacing w:line="276" w:lineRule="auto"/>
        <w:rPr>
          <w:rFonts w:ascii="Arial" w:hAnsi="Arial"/>
          <w:sz w:val="22"/>
        </w:rPr>
      </w:pPr>
      <w:r>
        <w:rPr>
          <w:rFonts w:ascii="Arial" w:hAnsi="Arial"/>
          <w:sz w:val="22"/>
        </w:rPr>
        <w:t xml:space="preserve">Depuis deux ans, l’entreprise connaît toutefois une progression constante de son carnet de commandes, liée à la fois au maintien des taux d’intérêt bas sur le marché du crédit immobilier et à la multiplication des mesures gouvernementales en faveur du développement durable. </w:t>
      </w:r>
    </w:p>
    <w:p w:rsidR="00683513" w:rsidRDefault="00683513" w:rsidP="00683513">
      <w:pPr>
        <w:spacing w:line="276" w:lineRule="auto"/>
        <w:rPr>
          <w:rFonts w:ascii="Arial" w:hAnsi="Arial"/>
          <w:sz w:val="22"/>
        </w:rPr>
      </w:pPr>
    </w:p>
    <w:p w:rsidR="00C56928" w:rsidRPr="00683513" w:rsidRDefault="00C56928" w:rsidP="00683513">
      <w:pPr>
        <w:spacing w:line="276" w:lineRule="auto"/>
        <w:rPr>
          <w:rFonts w:ascii="Arial" w:hAnsi="Arial"/>
          <w:sz w:val="22"/>
        </w:rPr>
      </w:pPr>
    </w:p>
    <w:p w:rsidR="000A5819" w:rsidRPr="00B77217" w:rsidRDefault="000A5819" w:rsidP="00B77217">
      <w:pPr>
        <w:pStyle w:val="Titre1"/>
        <w:keepNext w:val="0"/>
        <w:pBdr>
          <w:top w:val="single" w:sz="4" w:space="1" w:color="auto"/>
          <w:left w:val="single" w:sz="4" w:space="4" w:color="auto"/>
          <w:bottom w:val="single" w:sz="4" w:space="1" w:color="auto"/>
          <w:right w:val="single" w:sz="4" w:space="4" w:color="auto"/>
        </w:pBdr>
        <w:shd w:val="clear" w:color="auto" w:fill="FFFFFF"/>
        <w:jc w:val="center"/>
        <w:rPr>
          <w:rFonts w:ascii="Arial" w:hAnsi="Arial" w:cs="Arial"/>
          <w:color w:val="000000"/>
          <w:spacing w:val="-7"/>
          <w:sz w:val="24"/>
          <w:szCs w:val="24"/>
        </w:rPr>
      </w:pPr>
      <w:r w:rsidRPr="00B77217">
        <w:rPr>
          <w:rFonts w:ascii="Arial" w:hAnsi="Arial" w:cs="Arial"/>
          <w:sz w:val="24"/>
          <w:szCs w:val="24"/>
        </w:rPr>
        <w:t>DOSSIER 1</w:t>
      </w:r>
    </w:p>
    <w:p w:rsidR="00B77217" w:rsidRDefault="00B77217" w:rsidP="00683513">
      <w:pPr>
        <w:spacing w:line="276" w:lineRule="auto"/>
        <w:rPr>
          <w:rFonts w:ascii="Arial" w:hAnsi="Arial"/>
          <w:sz w:val="22"/>
        </w:rPr>
      </w:pPr>
    </w:p>
    <w:p w:rsidR="00683513" w:rsidRDefault="008D0E59" w:rsidP="00683513">
      <w:pPr>
        <w:spacing w:line="276" w:lineRule="auto"/>
        <w:rPr>
          <w:rFonts w:ascii="Arial" w:hAnsi="Arial"/>
          <w:sz w:val="22"/>
        </w:rPr>
      </w:pPr>
      <w:r>
        <w:rPr>
          <w:rFonts w:ascii="Arial" w:hAnsi="Arial"/>
          <w:sz w:val="22"/>
        </w:rPr>
        <w:t>L</w:t>
      </w:r>
      <w:r w:rsidR="00683513">
        <w:rPr>
          <w:rFonts w:ascii="Arial" w:hAnsi="Arial"/>
          <w:sz w:val="22"/>
        </w:rPr>
        <w:t xml:space="preserve">a SARL </w:t>
      </w:r>
      <w:r w:rsidR="00AB3730">
        <w:rPr>
          <w:rFonts w:ascii="Arial" w:hAnsi="Arial"/>
          <w:sz w:val="22"/>
        </w:rPr>
        <w:t>QUALITÉ</w:t>
      </w:r>
      <w:r w:rsidR="00683513">
        <w:rPr>
          <w:rFonts w:ascii="Arial" w:hAnsi="Arial"/>
          <w:sz w:val="22"/>
        </w:rPr>
        <w:t xml:space="preserve"> CONCEPTION préfère recruter des salariés en contrats de courte durée en indiquant sur les contrats « accroissement d’activité ». </w:t>
      </w:r>
    </w:p>
    <w:p w:rsidR="00B77217" w:rsidRDefault="00B77217" w:rsidP="00683513">
      <w:pPr>
        <w:spacing w:line="276" w:lineRule="auto"/>
        <w:rPr>
          <w:rFonts w:ascii="Arial" w:hAnsi="Arial"/>
          <w:sz w:val="22"/>
        </w:rPr>
      </w:pPr>
    </w:p>
    <w:p w:rsidR="00683513" w:rsidRDefault="00683513" w:rsidP="00683513">
      <w:pPr>
        <w:spacing w:line="276" w:lineRule="auto"/>
        <w:rPr>
          <w:rFonts w:ascii="Arial" w:hAnsi="Arial"/>
          <w:sz w:val="22"/>
        </w:rPr>
      </w:pPr>
      <w:r>
        <w:rPr>
          <w:rFonts w:ascii="Arial" w:hAnsi="Arial"/>
          <w:sz w:val="22"/>
        </w:rPr>
        <w:t>Jérémy Deville a ainsi été recruté comme technicien en CDD, sans clause de renouvellement, du 1</w:t>
      </w:r>
      <w:r w:rsidRPr="00444EA2">
        <w:rPr>
          <w:rFonts w:ascii="Arial" w:hAnsi="Arial"/>
          <w:sz w:val="22"/>
          <w:vertAlign w:val="superscript"/>
        </w:rPr>
        <w:t>er</w:t>
      </w:r>
      <w:r w:rsidR="00236CA4">
        <w:rPr>
          <w:rFonts w:ascii="Arial" w:hAnsi="Arial"/>
          <w:sz w:val="22"/>
        </w:rPr>
        <w:t>octobre</w:t>
      </w:r>
      <w:r w:rsidR="008A6D60">
        <w:rPr>
          <w:rFonts w:ascii="Arial" w:hAnsi="Arial"/>
          <w:sz w:val="22"/>
        </w:rPr>
        <w:t xml:space="preserve"> </w:t>
      </w:r>
      <w:r w:rsidR="00236CA4">
        <w:rPr>
          <w:rFonts w:ascii="Arial" w:hAnsi="Arial"/>
          <w:sz w:val="22"/>
        </w:rPr>
        <w:t>2018</w:t>
      </w:r>
      <w:r>
        <w:rPr>
          <w:rFonts w:ascii="Arial" w:hAnsi="Arial"/>
          <w:sz w:val="22"/>
        </w:rPr>
        <w:t xml:space="preserve"> au 3</w:t>
      </w:r>
      <w:r w:rsidR="00236CA4">
        <w:rPr>
          <w:rFonts w:ascii="Arial" w:hAnsi="Arial"/>
          <w:sz w:val="22"/>
        </w:rPr>
        <w:t>0</w:t>
      </w:r>
      <w:r w:rsidR="008A6D60">
        <w:rPr>
          <w:rFonts w:ascii="Arial" w:hAnsi="Arial"/>
          <w:sz w:val="22"/>
        </w:rPr>
        <w:t xml:space="preserve"> </w:t>
      </w:r>
      <w:r w:rsidR="00236CA4">
        <w:rPr>
          <w:rFonts w:ascii="Arial" w:hAnsi="Arial"/>
          <w:sz w:val="22"/>
        </w:rPr>
        <w:t>avril</w:t>
      </w:r>
      <w:r w:rsidR="008A6D60">
        <w:rPr>
          <w:rFonts w:ascii="Arial" w:hAnsi="Arial"/>
          <w:sz w:val="22"/>
        </w:rPr>
        <w:t xml:space="preserve"> </w:t>
      </w:r>
      <w:r w:rsidR="00236CA4">
        <w:rPr>
          <w:rFonts w:ascii="Arial" w:hAnsi="Arial"/>
          <w:sz w:val="22"/>
        </w:rPr>
        <w:t>2019</w:t>
      </w:r>
      <w:r>
        <w:rPr>
          <w:rFonts w:ascii="Arial" w:hAnsi="Arial"/>
          <w:sz w:val="22"/>
        </w:rPr>
        <w:t xml:space="preserve">. Le 5 </w:t>
      </w:r>
      <w:r w:rsidR="00236CA4">
        <w:rPr>
          <w:rFonts w:ascii="Arial" w:hAnsi="Arial"/>
          <w:sz w:val="22"/>
        </w:rPr>
        <w:t>mai 2019</w:t>
      </w:r>
      <w:r>
        <w:rPr>
          <w:rFonts w:ascii="Arial" w:hAnsi="Arial"/>
          <w:sz w:val="22"/>
        </w:rPr>
        <w:t xml:space="preserve">, pourtant, Jérémy travaille toujours dans l’entreprise. Non seulement l’activité de l’entreprise s’est maintenue, mais son responsable a aussi eu besoin de lui pour terminer un projet de construction qui a pris du retard. </w:t>
      </w:r>
    </w:p>
    <w:p w:rsidR="00683513" w:rsidRDefault="00683513" w:rsidP="00683513">
      <w:pPr>
        <w:spacing w:line="276" w:lineRule="auto"/>
        <w:rPr>
          <w:rFonts w:ascii="Arial" w:hAnsi="Arial"/>
          <w:sz w:val="22"/>
        </w:rPr>
      </w:pPr>
    </w:p>
    <w:p w:rsidR="00683513" w:rsidRDefault="00B77217" w:rsidP="00DE7167">
      <w:pPr>
        <w:spacing w:after="240" w:line="276" w:lineRule="auto"/>
        <w:jc w:val="center"/>
        <w:rPr>
          <w:rFonts w:ascii="Arial" w:hAnsi="Arial"/>
          <w:b/>
          <w:sz w:val="22"/>
          <w:u w:val="single"/>
        </w:rPr>
      </w:pPr>
      <w:r>
        <w:rPr>
          <w:rFonts w:ascii="Arial" w:hAnsi="Arial"/>
          <w:b/>
          <w:sz w:val="22"/>
          <w:u w:val="single"/>
        </w:rPr>
        <w:t>Travail à faire</w:t>
      </w:r>
    </w:p>
    <w:p w:rsidR="00B77217" w:rsidRPr="00B77217" w:rsidRDefault="00683513" w:rsidP="00B77217">
      <w:pPr>
        <w:pStyle w:val="Paragraphedeliste"/>
        <w:numPr>
          <w:ilvl w:val="0"/>
          <w:numId w:val="45"/>
        </w:numPr>
        <w:spacing w:line="276" w:lineRule="auto"/>
        <w:ind w:left="284" w:hanging="284"/>
        <w:rPr>
          <w:rFonts w:ascii="Arial" w:hAnsi="Arial"/>
          <w:b/>
          <w:sz w:val="22"/>
        </w:rPr>
      </w:pPr>
      <w:r w:rsidRPr="00B77217">
        <w:rPr>
          <w:rFonts w:ascii="Arial" w:hAnsi="Arial"/>
          <w:b/>
          <w:sz w:val="22"/>
        </w:rPr>
        <w:t>L’entreprise pouvait-elle valablement recourir à l’embauche de Jérémy en CDD ?</w:t>
      </w:r>
    </w:p>
    <w:p w:rsidR="00683513" w:rsidRPr="00B77217" w:rsidRDefault="00683513" w:rsidP="00B77217">
      <w:pPr>
        <w:spacing w:line="276" w:lineRule="auto"/>
        <w:rPr>
          <w:rFonts w:ascii="Arial" w:hAnsi="Arial"/>
          <w:b/>
          <w:sz w:val="22"/>
        </w:rPr>
      </w:pPr>
    </w:p>
    <w:p w:rsidR="00683513" w:rsidRDefault="00683513" w:rsidP="00683513">
      <w:pPr>
        <w:spacing w:line="276" w:lineRule="auto"/>
        <w:rPr>
          <w:rFonts w:ascii="Arial" w:hAnsi="Arial"/>
          <w:b/>
          <w:sz w:val="22"/>
        </w:rPr>
      </w:pPr>
      <w:r>
        <w:rPr>
          <w:rFonts w:ascii="Arial" w:hAnsi="Arial"/>
          <w:b/>
          <w:sz w:val="22"/>
        </w:rPr>
        <w:t xml:space="preserve">2. </w:t>
      </w:r>
      <w:r w:rsidRPr="00B343DF">
        <w:rPr>
          <w:rFonts w:ascii="Arial" w:hAnsi="Arial"/>
          <w:b/>
          <w:sz w:val="22"/>
        </w:rPr>
        <w:t xml:space="preserve">Qu’en est-il de la situation de Jérémy le 5 </w:t>
      </w:r>
      <w:r w:rsidR="00366320">
        <w:rPr>
          <w:rFonts w:ascii="Arial" w:hAnsi="Arial"/>
          <w:b/>
          <w:sz w:val="22"/>
        </w:rPr>
        <w:t>mai</w:t>
      </w:r>
      <w:r w:rsidR="008A6D60">
        <w:rPr>
          <w:rFonts w:ascii="Arial" w:hAnsi="Arial"/>
          <w:b/>
          <w:sz w:val="22"/>
        </w:rPr>
        <w:t xml:space="preserve"> </w:t>
      </w:r>
      <w:r w:rsidR="00236CA4">
        <w:rPr>
          <w:rFonts w:ascii="Arial" w:hAnsi="Arial"/>
          <w:b/>
          <w:sz w:val="22"/>
        </w:rPr>
        <w:t>2019</w:t>
      </w:r>
      <w:r w:rsidRPr="00B343DF">
        <w:rPr>
          <w:rFonts w:ascii="Arial" w:hAnsi="Arial"/>
          <w:b/>
          <w:sz w:val="22"/>
        </w:rPr>
        <w:t xml:space="preserve"> ? </w:t>
      </w:r>
    </w:p>
    <w:p w:rsidR="00A31614" w:rsidRDefault="00A31614">
      <w:pPr>
        <w:jc w:val="left"/>
        <w:rPr>
          <w:rFonts w:ascii="Arial" w:hAnsi="Arial" w:cs="Arial"/>
          <w:b/>
        </w:rPr>
      </w:pPr>
    </w:p>
    <w:p w:rsidR="00C56928" w:rsidRPr="00240534" w:rsidRDefault="00C56928">
      <w:pPr>
        <w:jc w:val="left"/>
        <w:rPr>
          <w:rFonts w:ascii="Arial" w:hAnsi="Arial" w:cs="Arial"/>
          <w:b/>
        </w:rPr>
      </w:pPr>
    </w:p>
    <w:p w:rsidR="009858E9" w:rsidRPr="00C56928" w:rsidRDefault="009858E9" w:rsidP="00C56928">
      <w:pPr>
        <w:pBdr>
          <w:top w:val="single" w:sz="4" w:space="1" w:color="auto"/>
          <w:left w:val="single" w:sz="4" w:space="4" w:color="auto"/>
          <w:bottom w:val="single" w:sz="4" w:space="1" w:color="auto"/>
          <w:right w:val="single" w:sz="4" w:space="4" w:color="auto"/>
        </w:pBdr>
        <w:jc w:val="center"/>
        <w:rPr>
          <w:rFonts w:ascii="Arial" w:hAnsi="Arial" w:cs="Arial"/>
          <w:b/>
          <w:bCs/>
          <w:szCs w:val="24"/>
        </w:rPr>
      </w:pPr>
      <w:r w:rsidRPr="00C56928">
        <w:rPr>
          <w:rFonts w:ascii="Arial" w:hAnsi="Arial" w:cs="Arial"/>
          <w:b/>
          <w:szCs w:val="24"/>
        </w:rPr>
        <w:t>DOSSIER 2</w:t>
      </w:r>
    </w:p>
    <w:p w:rsidR="00683513" w:rsidRDefault="00683513" w:rsidP="00683513">
      <w:pPr>
        <w:spacing w:line="276" w:lineRule="auto"/>
        <w:rPr>
          <w:rFonts w:ascii="Arial" w:hAnsi="Arial"/>
          <w:sz w:val="22"/>
        </w:rPr>
      </w:pPr>
    </w:p>
    <w:p w:rsidR="00683513" w:rsidRDefault="00683513" w:rsidP="00683513">
      <w:pPr>
        <w:spacing w:line="276" w:lineRule="auto"/>
        <w:rPr>
          <w:rFonts w:ascii="Arial" w:hAnsi="Arial"/>
          <w:sz w:val="22"/>
        </w:rPr>
      </w:pPr>
      <w:r>
        <w:rPr>
          <w:rFonts w:ascii="Arial" w:hAnsi="Arial"/>
          <w:sz w:val="22"/>
        </w:rPr>
        <w:t xml:space="preserve">Martine Loiseau est salariée de la SARL </w:t>
      </w:r>
      <w:r w:rsidR="00AB3730">
        <w:rPr>
          <w:rFonts w:ascii="Arial" w:hAnsi="Arial"/>
          <w:sz w:val="22"/>
        </w:rPr>
        <w:t>QUALITÉ</w:t>
      </w:r>
      <w:r>
        <w:rPr>
          <w:rFonts w:ascii="Arial" w:hAnsi="Arial"/>
          <w:sz w:val="22"/>
        </w:rPr>
        <w:t xml:space="preserve"> CONCEPTION depuis 5 ans. Elle occupe un poste d’assistante de direction et travaille du lundi au samedi. Surmenée, elle a fait l’objet de plusieurs arrêts maladie successifs, totalisant 15 jours d’absence entre le 1</w:t>
      </w:r>
      <w:r w:rsidRPr="00F25B69">
        <w:rPr>
          <w:rFonts w:ascii="Arial" w:hAnsi="Arial"/>
          <w:sz w:val="22"/>
          <w:vertAlign w:val="superscript"/>
        </w:rPr>
        <w:t>er</w:t>
      </w:r>
      <w:r>
        <w:rPr>
          <w:rFonts w:ascii="Arial" w:hAnsi="Arial"/>
          <w:sz w:val="22"/>
        </w:rPr>
        <w:t xml:space="preserve"> juin </w:t>
      </w:r>
      <w:r w:rsidR="00236CA4">
        <w:rPr>
          <w:rFonts w:ascii="Arial" w:hAnsi="Arial"/>
          <w:sz w:val="22"/>
        </w:rPr>
        <w:t>2017</w:t>
      </w:r>
      <w:r>
        <w:rPr>
          <w:rFonts w:ascii="Arial" w:hAnsi="Arial"/>
          <w:sz w:val="22"/>
        </w:rPr>
        <w:t xml:space="preserve"> et le 31 mai </w:t>
      </w:r>
      <w:r w:rsidR="00236CA4">
        <w:rPr>
          <w:rFonts w:ascii="Arial" w:hAnsi="Arial"/>
          <w:sz w:val="22"/>
        </w:rPr>
        <w:t>2018</w:t>
      </w:r>
      <w:r>
        <w:rPr>
          <w:rFonts w:ascii="Arial" w:hAnsi="Arial"/>
          <w:sz w:val="22"/>
        </w:rPr>
        <w:t xml:space="preserve">, période de référence. De plus, sur cette même période, elle a suivi une formation de </w:t>
      </w:r>
      <w:r w:rsidR="00E34BFD">
        <w:rPr>
          <w:rFonts w:ascii="Arial" w:hAnsi="Arial"/>
          <w:sz w:val="22"/>
        </w:rPr>
        <w:t>deux</w:t>
      </w:r>
      <w:r>
        <w:rPr>
          <w:rFonts w:ascii="Arial" w:hAnsi="Arial"/>
          <w:sz w:val="22"/>
        </w:rPr>
        <w:t xml:space="preserve"> semaines dans le cadre du plan de formation de l’entreprise. Cette action visait à assurer son adaptation aux nouveaux logiciels de gestion de la société. L’employeur l’a informée qu’il a</w:t>
      </w:r>
      <w:r w:rsidR="00236CA4">
        <w:rPr>
          <w:rFonts w:ascii="Arial" w:hAnsi="Arial"/>
          <w:sz w:val="22"/>
        </w:rPr>
        <w:t>v</w:t>
      </w:r>
      <w:r>
        <w:rPr>
          <w:rFonts w:ascii="Arial" w:hAnsi="Arial"/>
          <w:sz w:val="22"/>
        </w:rPr>
        <w:t>ait ten</w:t>
      </w:r>
      <w:r w:rsidR="00236CA4">
        <w:rPr>
          <w:rFonts w:ascii="Arial" w:hAnsi="Arial"/>
          <w:sz w:val="22"/>
        </w:rPr>
        <w:t>u</w:t>
      </w:r>
      <w:r>
        <w:rPr>
          <w:rFonts w:ascii="Arial" w:hAnsi="Arial"/>
          <w:sz w:val="22"/>
        </w:rPr>
        <w:t xml:space="preserve"> compte de toutes ces absences (maladie et formation) pour les imputer sur ses droits à congés payés.</w:t>
      </w:r>
    </w:p>
    <w:p w:rsidR="00683513" w:rsidRDefault="00683513" w:rsidP="00683513">
      <w:pPr>
        <w:spacing w:line="276" w:lineRule="auto"/>
        <w:rPr>
          <w:rFonts w:ascii="Arial" w:hAnsi="Arial"/>
          <w:sz w:val="22"/>
        </w:rPr>
      </w:pPr>
    </w:p>
    <w:p w:rsidR="00683513" w:rsidRDefault="00C56928" w:rsidP="00C114E4">
      <w:pPr>
        <w:spacing w:after="240" w:line="276" w:lineRule="auto"/>
        <w:jc w:val="center"/>
        <w:rPr>
          <w:rFonts w:ascii="Arial" w:hAnsi="Arial"/>
          <w:b/>
          <w:sz w:val="22"/>
          <w:u w:val="single"/>
        </w:rPr>
      </w:pPr>
      <w:r>
        <w:rPr>
          <w:rFonts w:ascii="Arial" w:hAnsi="Arial"/>
          <w:b/>
          <w:sz w:val="22"/>
          <w:u w:val="single"/>
        </w:rPr>
        <w:t>Travail à faire</w:t>
      </w:r>
    </w:p>
    <w:p w:rsidR="00683513" w:rsidRDefault="00236CA4" w:rsidP="00683513">
      <w:pPr>
        <w:spacing w:line="276" w:lineRule="auto"/>
        <w:rPr>
          <w:rFonts w:ascii="Arial" w:hAnsi="Arial"/>
          <w:b/>
          <w:sz w:val="22"/>
        </w:rPr>
      </w:pPr>
      <w:r>
        <w:rPr>
          <w:rFonts w:ascii="Arial" w:hAnsi="Arial"/>
          <w:b/>
          <w:sz w:val="22"/>
        </w:rPr>
        <w:t>3. La décision de l’employeur était</w:t>
      </w:r>
      <w:r w:rsidR="00683513">
        <w:rPr>
          <w:rFonts w:ascii="Arial" w:hAnsi="Arial"/>
          <w:b/>
          <w:sz w:val="22"/>
        </w:rPr>
        <w:t>-elle justifiée ?</w:t>
      </w:r>
    </w:p>
    <w:p w:rsidR="00C114E4" w:rsidRPr="00B343DF" w:rsidRDefault="00C114E4" w:rsidP="00683513">
      <w:pPr>
        <w:spacing w:line="276" w:lineRule="auto"/>
        <w:rPr>
          <w:rFonts w:ascii="Arial" w:hAnsi="Arial"/>
          <w:b/>
          <w:sz w:val="22"/>
        </w:rPr>
      </w:pPr>
    </w:p>
    <w:p w:rsidR="00502489" w:rsidRPr="00502489" w:rsidRDefault="00502489" w:rsidP="008D0E59">
      <w:pPr>
        <w:contextualSpacing/>
        <w:rPr>
          <w:rFonts w:ascii="Arial" w:hAnsi="Arial" w:cs="Arial"/>
          <w:sz w:val="22"/>
          <w:szCs w:val="20"/>
        </w:rPr>
      </w:pPr>
      <w:r w:rsidRPr="00502489">
        <w:rPr>
          <w:rFonts w:ascii="Arial" w:hAnsi="Arial" w:cs="Arial"/>
          <w:sz w:val="22"/>
          <w:szCs w:val="20"/>
        </w:rPr>
        <w:t xml:space="preserve">André Merle est salarié de la SARL </w:t>
      </w:r>
      <w:r w:rsidR="00AB3730">
        <w:rPr>
          <w:rFonts w:ascii="Arial" w:hAnsi="Arial" w:cs="Arial"/>
          <w:sz w:val="22"/>
          <w:szCs w:val="20"/>
        </w:rPr>
        <w:t>QUALITÉ</w:t>
      </w:r>
      <w:r w:rsidRPr="00502489">
        <w:rPr>
          <w:rFonts w:ascii="Arial" w:hAnsi="Arial" w:cs="Arial"/>
          <w:sz w:val="22"/>
          <w:szCs w:val="20"/>
        </w:rPr>
        <w:t xml:space="preserve"> CONCEPTION depuis 2002. Il informe son employeur que son médecin lui a prescrit un arrêt de travail</w:t>
      </w:r>
      <w:r w:rsidR="008D0E59">
        <w:rPr>
          <w:rFonts w:ascii="Arial" w:hAnsi="Arial" w:cs="Arial"/>
          <w:sz w:val="22"/>
          <w:szCs w:val="20"/>
        </w:rPr>
        <w:t>,</w:t>
      </w:r>
      <w:r w:rsidRPr="00502489">
        <w:rPr>
          <w:rFonts w:ascii="Arial" w:hAnsi="Arial" w:cs="Arial"/>
          <w:sz w:val="22"/>
          <w:szCs w:val="20"/>
        </w:rPr>
        <w:t xml:space="preserve"> pour une durée d’un mois </w:t>
      </w:r>
      <w:r w:rsidR="008D0E59">
        <w:rPr>
          <w:rFonts w:ascii="Arial" w:hAnsi="Arial" w:cs="Arial"/>
          <w:sz w:val="22"/>
          <w:szCs w:val="20"/>
        </w:rPr>
        <w:t xml:space="preserve">à compter </w:t>
      </w:r>
      <w:r w:rsidR="008D0E59">
        <w:rPr>
          <w:rFonts w:ascii="Arial" w:hAnsi="Arial" w:cs="Arial"/>
          <w:sz w:val="22"/>
          <w:szCs w:val="20"/>
        </w:rPr>
        <w:lastRenderedPageBreak/>
        <w:t xml:space="preserve">du lundi 4 mars 2019, </w:t>
      </w:r>
      <w:r w:rsidRPr="00502489">
        <w:rPr>
          <w:rFonts w:ascii="Arial" w:hAnsi="Arial" w:cs="Arial"/>
          <w:sz w:val="22"/>
          <w:szCs w:val="20"/>
        </w:rPr>
        <w:t xml:space="preserve">à la suite d’une double fracture péroné-tibia à son domicile. </w:t>
      </w:r>
      <w:r w:rsidRPr="008D0E59">
        <w:rPr>
          <w:rFonts w:ascii="Arial" w:hAnsi="Arial" w:cs="Arial"/>
          <w:sz w:val="22"/>
          <w:szCs w:val="20"/>
        </w:rPr>
        <w:t>André Merle</w:t>
      </w:r>
      <w:r w:rsidR="007838F0" w:rsidRPr="008D0E59">
        <w:rPr>
          <w:rFonts w:ascii="Arial" w:hAnsi="Arial" w:cs="Arial"/>
          <w:sz w:val="22"/>
          <w:szCs w:val="20"/>
        </w:rPr>
        <w:t>, dont le montant du salaire est de 2000 € depuis 15 mois,</w:t>
      </w:r>
      <w:r w:rsidRPr="008D0E59">
        <w:rPr>
          <w:rFonts w:ascii="Arial" w:hAnsi="Arial" w:cs="Arial"/>
          <w:sz w:val="22"/>
          <w:szCs w:val="20"/>
        </w:rPr>
        <w:t xml:space="preserve"> craint de subir une perte de</w:t>
      </w:r>
      <w:r w:rsidRPr="00502489">
        <w:rPr>
          <w:rFonts w:ascii="Arial" w:hAnsi="Arial" w:cs="Arial"/>
          <w:sz w:val="22"/>
          <w:szCs w:val="20"/>
        </w:rPr>
        <w:t xml:space="preserve"> revenu du fait de cet arrêt.</w:t>
      </w:r>
    </w:p>
    <w:p w:rsidR="00502489" w:rsidRPr="00502489" w:rsidRDefault="00502489" w:rsidP="008D0E59">
      <w:pPr>
        <w:spacing w:before="240" w:after="240"/>
        <w:contextualSpacing/>
        <w:jc w:val="center"/>
        <w:rPr>
          <w:rFonts w:ascii="Arial" w:hAnsi="Arial" w:cs="Arial"/>
          <w:b/>
          <w:sz w:val="22"/>
          <w:szCs w:val="20"/>
          <w:u w:val="single"/>
        </w:rPr>
      </w:pPr>
      <w:r w:rsidRPr="00502489">
        <w:rPr>
          <w:rFonts w:ascii="Arial" w:hAnsi="Arial" w:cs="Arial"/>
          <w:b/>
          <w:sz w:val="22"/>
          <w:szCs w:val="20"/>
          <w:u w:val="single"/>
        </w:rPr>
        <w:t>Travail à faire</w:t>
      </w:r>
    </w:p>
    <w:p w:rsidR="008D0E59" w:rsidRPr="008D0E59" w:rsidRDefault="00AB3730" w:rsidP="00BA08FE">
      <w:pPr>
        <w:pStyle w:val="Paragraphedeliste"/>
        <w:numPr>
          <w:ilvl w:val="0"/>
          <w:numId w:val="47"/>
        </w:numPr>
        <w:spacing w:after="240"/>
        <w:ind w:left="284" w:hanging="284"/>
        <w:contextualSpacing/>
        <w:rPr>
          <w:rFonts w:ascii="Arial" w:hAnsi="Arial" w:cs="Arial"/>
          <w:b/>
          <w:i/>
          <w:iCs/>
          <w:sz w:val="22"/>
          <w:szCs w:val="20"/>
        </w:rPr>
      </w:pPr>
      <w:r w:rsidRPr="008D0E59">
        <w:rPr>
          <w:rFonts w:ascii="Arial" w:hAnsi="Arial" w:cs="Arial"/>
          <w:b/>
          <w:sz w:val="22"/>
          <w:szCs w:val="20"/>
        </w:rPr>
        <w:t>À</w:t>
      </w:r>
      <w:r w:rsidR="00502489" w:rsidRPr="008D0E59">
        <w:rPr>
          <w:rFonts w:ascii="Arial" w:hAnsi="Arial" w:cs="Arial"/>
          <w:b/>
          <w:sz w:val="22"/>
          <w:szCs w:val="20"/>
        </w:rPr>
        <w:t xml:space="preserve"> l’aide du tableau ci-dessous, </w:t>
      </w:r>
      <w:r w:rsidR="00E36DA6" w:rsidRPr="008D0E59">
        <w:rPr>
          <w:rFonts w:ascii="Arial" w:hAnsi="Arial" w:cs="Arial"/>
          <w:b/>
          <w:sz w:val="22"/>
          <w:szCs w:val="20"/>
        </w:rPr>
        <w:t xml:space="preserve">posez le calcul permettant de déterminer </w:t>
      </w:r>
      <w:r w:rsidR="00502489" w:rsidRPr="008D0E59">
        <w:rPr>
          <w:rFonts w:ascii="Arial" w:hAnsi="Arial" w:cs="Arial"/>
          <w:b/>
          <w:sz w:val="22"/>
          <w:szCs w:val="20"/>
        </w:rPr>
        <w:t>ce qu’André Merle percevra</w:t>
      </w:r>
      <w:r w:rsidR="00207841" w:rsidRPr="008D0E59">
        <w:rPr>
          <w:rFonts w:ascii="Arial" w:hAnsi="Arial" w:cs="Arial"/>
          <w:b/>
          <w:sz w:val="22"/>
          <w:szCs w:val="20"/>
        </w:rPr>
        <w:t xml:space="preserve"> pour la période correspondant à son arrêt de travail</w:t>
      </w:r>
      <w:r w:rsidR="00E36DA6" w:rsidRPr="008D0E59">
        <w:rPr>
          <w:rFonts w:ascii="Arial" w:hAnsi="Arial" w:cs="Arial"/>
          <w:b/>
          <w:sz w:val="22"/>
          <w:szCs w:val="20"/>
        </w:rPr>
        <w:t xml:space="preserve"> en justifiant votre réponse.</w:t>
      </w:r>
      <w:r w:rsidR="008D0E59">
        <w:rPr>
          <w:rFonts w:ascii="Arial" w:hAnsi="Arial" w:cs="Arial"/>
          <w:b/>
          <w:sz w:val="22"/>
          <w:szCs w:val="20"/>
        </w:rPr>
        <w:t xml:space="preserve"> </w:t>
      </w:r>
      <w:r w:rsidR="008D0E59" w:rsidRPr="008D0E59">
        <w:rPr>
          <w:rFonts w:ascii="Arial" w:hAnsi="Arial" w:cs="Arial"/>
          <w:b/>
          <w:i/>
          <w:iCs/>
          <w:sz w:val="22"/>
          <w:szCs w:val="20"/>
        </w:rPr>
        <w:t>Dans un souci de simplification, la valeur de référence sera assimilée au montant du salaire.</w:t>
      </w:r>
    </w:p>
    <w:tbl>
      <w:tblPr>
        <w:tblStyle w:val="Grilledutableau"/>
        <w:tblW w:w="10137" w:type="dxa"/>
        <w:tblLayout w:type="fixed"/>
        <w:tblLook w:val="04A0" w:firstRow="1" w:lastRow="0" w:firstColumn="1" w:lastColumn="0" w:noHBand="0" w:noVBand="1"/>
      </w:tblPr>
      <w:tblGrid>
        <w:gridCol w:w="1951"/>
        <w:gridCol w:w="3118"/>
        <w:gridCol w:w="2552"/>
        <w:gridCol w:w="2516"/>
      </w:tblGrid>
      <w:tr w:rsidR="00502489" w:rsidRPr="0083203B" w:rsidTr="002E0F76">
        <w:trPr>
          <w:trHeight w:val="701"/>
        </w:trPr>
        <w:tc>
          <w:tcPr>
            <w:tcW w:w="10137" w:type="dxa"/>
            <w:gridSpan w:val="4"/>
            <w:vAlign w:val="center"/>
          </w:tcPr>
          <w:p w:rsidR="00502489" w:rsidRPr="0083203B" w:rsidRDefault="00502489" w:rsidP="002E0F76">
            <w:pPr>
              <w:jc w:val="center"/>
              <w:rPr>
                <w:rFonts w:ascii="Arial" w:hAnsi="Arial" w:cs="Arial"/>
                <w:b/>
              </w:rPr>
            </w:pPr>
            <w:r w:rsidRPr="0083203B">
              <w:rPr>
                <w:rFonts w:ascii="Arial" w:hAnsi="Arial" w:cs="Arial"/>
                <w:b/>
              </w:rPr>
              <w:t>Articulation entre les indemnités journalières de la sécurité sociale et les indemnités compensatrices de perte de salaire versées par l’employeur</w:t>
            </w:r>
          </w:p>
        </w:tc>
      </w:tr>
      <w:tr w:rsidR="00502489" w:rsidRPr="0083203B" w:rsidTr="002E0F76">
        <w:trPr>
          <w:trHeight w:val="337"/>
        </w:trPr>
        <w:tc>
          <w:tcPr>
            <w:tcW w:w="1951" w:type="dxa"/>
            <w:vMerge w:val="restart"/>
          </w:tcPr>
          <w:p w:rsidR="00502489" w:rsidRPr="0083203B" w:rsidRDefault="00502489" w:rsidP="004C5873">
            <w:pPr>
              <w:rPr>
                <w:rFonts w:ascii="Arial" w:hAnsi="Arial" w:cs="Arial"/>
              </w:rPr>
            </w:pPr>
          </w:p>
        </w:tc>
        <w:tc>
          <w:tcPr>
            <w:tcW w:w="3118" w:type="dxa"/>
            <w:vMerge w:val="restart"/>
            <w:vAlign w:val="center"/>
          </w:tcPr>
          <w:p w:rsidR="00502489" w:rsidRPr="0083203B" w:rsidRDefault="00502489" w:rsidP="004C5873">
            <w:pPr>
              <w:jc w:val="center"/>
              <w:rPr>
                <w:rFonts w:ascii="Arial" w:hAnsi="Arial" w:cs="Arial"/>
                <w:b/>
              </w:rPr>
            </w:pPr>
            <w:r w:rsidRPr="0083203B">
              <w:rPr>
                <w:rFonts w:ascii="Arial" w:hAnsi="Arial" w:cs="Arial"/>
                <w:b/>
              </w:rPr>
              <w:t>Indemnités journalières de la Sécurité sociale</w:t>
            </w:r>
          </w:p>
        </w:tc>
        <w:tc>
          <w:tcPr>
            <w:tcW w:w="5068" w:type="dxa"/>
            <w:gridSpan w:val="2"/>
            <w:vAlign w:val="center"/>
          </w:tcPr>
          <w:p w:rsidR="00502489" w:rsidRPr="0083203B" w:rsidRDefault="00502489" w:rsidP="004C5873">
            <w:pPr>
              <w:jc w:val="center"/>
              <w:rPr>
                <w:rFonts w:ascii="Arial" w:hAnsi="Arial" w:cs="Arial"/>
                <w:b/>
              </w:rPr>
            </w:pPr>
            <w:r w:rsidRPr="0083203B">
              <w:rPr>
                <w:rFonts w:ascii="Arial" w:hAnsi="Arial" w:cs="Arial"/>
                <w:b/>
              </w:rPr>
              <w:t>Indemnisation complémentaire par l’employeur</w:t>
            </w:r>
          </w:p>
        </w:tc>
      </w:tr>
      <w:tr w:rsidR="00502489" w:rsidRPr="0083203B" w:rsidTr="002E0F76">
        <w:tc>
          <w:tcPr>
            <w:tcW w:w="1951" w:type="dxa"/>
            <w:vMerge/>
          </w:tcPr>
          <w:p w:rsidR="00502489" w:rsidRPr="0083203B" w:rsidRDefault="00502489" w:rsidP="004C5873">
            <w:pPr>
              <w:rPr>
                <w:rFonts w:ascii="Arial" w:hAnsi="Arial" w:cs="Arial"/>
              </w:rPr>
            </w:pPr>
          </w:p>
        </w:tc>
        <w:tc>
          <w:tcPr>
            <w:tcW w:w="3118" w:type="dxa"/>
            <w:vMerge/>
            <w:vAlign w:val="center"/>
          </w:tcPr>
          <w:p w:rsidR="00502489" w:rsidRPr="0083203B" w:rsidRDefault="00502489" w:rsidP="004C5873">
            <w:pPr>
              <w:jc w:val="center"/>
              <w:rPr>
                <w:rFonts w:ascii="Arial" w:hAnsi="Arial" w:cs="Arial"/>
                <w:b/>
              </w:rPr>
            </w:pPr>
          </w:p>
        </w:tc>
        <w:tc>
          <w:tcPr>
            <w:tcW w:w="2552" w:type="dxa"/>
            <w:vAlign w:val="center"/>
          </w:tcPr>
          <w:p w:rsidR="00502489" w:rsidRPr="0083203B" w:rsidRDefault="00502489" w:rsidP="004C5873">
            <w:pPr>
              <w:jc w:val="center"/>
              <w:rPr>
                <w:rFonts w:ascii="Arial" w:hAnsi="Arial" w:cs="Arial"/>
                <w:b/>
              </w:rPr>
            </w:pPr>
            <w:r w:rsidRPr="0083203B">
              <w:rPr>
                <w:rFonts w:ascii="Arial" w:hAnsi="Arial" w:cs="Arial"/>
                <w:b/>
              </w:rPr>
              <w:t>Code du travail</w:t>
            </w:r>
          </w:p>
        </w:tc>
        <w:tc>
          <w:tcPr>
            <w:tcW w:w="2516" w:type="dxa"/>
            <w:vAlign w:val="center"/>
          </w:tcPr>
          <w:p w:rsidR="00502489" w:rsidRPr="0083203B" w:rsidRDefault="00502489" w:rsidP="004C5873">
            <w:pPr>
              <w:jc w:val="center"/>
              <w:rPr>
                <w:rFonts w:ascii="Arial" w:hAnsi="Arial" w:cs="Arial"/>
                <w:b/>
              </w:rPr>
            </w:pPr>
            <w:r w:rsidRPr="0083203B">
              <w:rPr>
                <w:rFonts w:ascii="Arial" w:hAnsi="Arial" w:cs="Arial"/>
                <w:b/>
              </w:rPr>
              <w:t>Indemnisation prévue par les accords</w:t>
            </w:r>
          </w:p>
        </w:tc>
      </w:tr>
      <w:tr w:rsidR="00502489" w:rsidRPr="0083203B" w:rsidTr="002E0F76">
        <w:trPr>
          <w:trHeight w:val="1786"/>
        </w:trPr>
        <w:tc>
          <w:tcPr>
            <w:tcW w:w="1951" w:type="dxa"/>
            <w:vMerge w:val="restart"/>
            <w:vAlign w:val="center"/>
          </w:tcPr>
          <w:p w:rsidR="00502489" w:rsidRPr="0083203B" w:rsidRDefault="00502489" w:rsidP="004C5873">
            <w:pPr>
              <w:jc w:val="center"/>
              <w:rPr>
                <w:rFonts w:ascii="Arial" w:hAnsi="Arial" w:cs="Arial"/>
                <w:b/>
              </w:rPr>
            </w:pPr>
            <w:r w:rsidRPr="0083203B">
              <w:rPr>
                <w:rFonts w:ascii="Arial" w:hAnsi="Arial" w:cs="Arial"/>
                <w:b/>
              </w:rPr>
              <w:t>Conditions d’octroi</w:t>
            </w:r>
          </w:p>
        </w:tc>
        <w:tc>
          <w:tcPr>
            <w:tcW w:w="3118" w:type="dxa"/>
            <w:vAlign w:val="center"/>
          </w:tcPr>
          <w:p w:rsidR="00502489" w:rsidRPr="0083203B" w:rsidRDefault="00E92ED9" w:rsidP="00E92ED9">
            <w:pPr>
              <w:rPr>
                <w:rFonts w:ascii="Arial" w:hAnsi="Arial" w:cs="Arial"/>
              </w:rPr>
            </w:pPr>
            <w:r w:rsidRPr="0083203B">
              <w:rPr>
                <w:rFonts w:ascii="Arial" w:hAnsi="Arial" w:cs="Arial"/>
              </w:rPr>
              <w:t xml:space="preserve">• </w:t>
            </w:r>
            <w:r w:rsidR="00502489" w:rsidRPr="0083203B">
              <w:rPr>
                <w:rStyle w:val="lev"/>
                <w:rFonts w:ascii="Arial" w:hAnsi="Arial" w:cs="Arial"/>
              </w:rPr>
              <w:t>Pendant les 6 premiers mois d’arrêt de travail :</w:t>
            </w:r>
            <w:r w:rsidR="00E36DA6" w:rsidRPr="0083203B">
              <w:rPr>
                <w:rFonts w:ascii="Arial" w:hAnsi="Arial" w:cs="Arial"/>
              </w:rPr>
              <w:t xml:space="preserve"> 1 015 SMIC au cours des</w:t>
            </w:r>
            <w:r w:rsidRPr="0083203B">
              <w:rPr>
                <w:rFonts w:ascii="Arial" w:hAnsi="Arial" w:cs="Arial"/>
              </w:rPr>
              <w:t xml:space="preserve"> </w:t>
            </w:r>
            <w:r w:rsidR="00502489" w:rsidRPr="0083203B">
              <w:rPr>
                <w:rFonts w:ascii="Arial" w:hAnsi="Arial" w:cs="Arial"/>
              </w:rPr>
              <w:t>6 mois civils précédant l’arrêt ou 150 h de travail au cours des 3 mois précédant l’arrêt.</w:t>
            </w:r>
          </w:p>
        </w:tc>
        <w:tc>
          <w:tcPr>
            <w:tcW w:w="2552" w:type="dxa"/>
            <w:vMerge w:val="restart"/>
            <w:vAlign w:val="center"/>
          </w:tcPr>
          <w:p w:rsidR="00502489" w:rsidRPr="0083203B" w:rsidRDefault="00502489" w:rsidP="00502489">
            <w:pPr>
              <w:jc w:val="center"/>
              <w:rPr>
                <w:rFonts w:ascii="Arial" w:hAnsi="Arial" w:cs="Arial"/>
              </w:rPr>
            </w:pPr>
            <w:r w:rsidRPr="0083203B">
              <w:rPr>
                <w:rFonts w:ascii="Arial" w:hAnsi="Arial" w:cs="Arial"/>
              </w:rPr>
              <w:t>1 an</w:t>
            </w:r>
          </w:p>
        </w:tc>
        <w:tc>
          <w:tcPr>
            <w:tcW w:w="2516" w:type="dxa"/>
            <w:vMerge w:val="restart"/>
            <w:vAlign w:val="center"/>
          </w:tcPr>
          <w:p w:rsidR="00502489" w:rsidRPr="0083203B" w:rsidRDefault="00502489" w:rsidP="004C5873">
            <w:pPr>
              <w:jc w:val="center"/>
              <w:rPr>
                <w:rFonts w:ascii="Arial" w:hAnsi="Arial" w:cs="Arial"/>
              </w:rPr>
            </w:pPr>
            <w:r w:rsidRPr="0083203B">
              <w:rPr>
                <w:rFonts w:ascii="Arial" w:hAnsi="Arial" w:cs="Arial"/>
              </w:rPr>
              <w:t>Les conventions ou accords collectifs octroient généralement des avantages supérieurs à ceux prévus par la loi</w:t>
            </w:r>
          </w:p>
        </w:tc>
      </w:tr>
      <w:tr w:rsidR="00502489" w:rsidRPr="0083203B" w:rsidTr="00BA08FE">
        <w:trPr>
          <w:trHeight w:val="3297"/>
        </w:trPr>
        <w:tc>
          <w:tcPr>
            <w:tcW w:w="1951" w:type="dxa"/>
            <w:vMerge/>
          </w:tcPr>
          <w:p w:rsidR="00502489" w:rsidRPr="0083203B" w:rsidRDefault="00502489" w:rsidP="004C5873">
            <w:pPr>
              <w:jc w:val="center"/>
              <w:rPr>
                <w:rFonts w:ascii="Arial" w:hAnsi="Arial" w:cs="Arial"/>
                <w:b/>
              </w:rPr>
            </w:pPr>
          </w:p>
        </w:tc>
        <w:tc>
          <w:tcPr>
            <w:tcW w:w="3118" w:type="dxa"/>
            <w:vAlign w:val="center"/>
          </w:tcPr>
          <w:p w:rsidR="00502489" w:rsidRPr="0083203B" w:rsidRDefault="00502489" w:rsidP="00E92ED9">
            <w:pPr>
              <w:jc w:val="left"/>
              <w:rPr>
                <w:rFonts w:ascii="Arial" w:hAnsi="Arial" w:cs="Arial"/>
              </w:rPr>
            </w:pPr>
            <w:r w:rsidRPr="0083203B">
              <w:rPr>
                <w:rFonts w:ascii="Arial" w:hAnsi="Arial" w:cs="Arial"/>
              </w:rPr>
              <w:t xml:space="preserve">• </w:t>
            </w:r>
            <w:r w:rsidRPr="0083203B">
              <w:rPr>
                <w:rStyle w:val="lev"/>
                <w:rFonts w:ascii="Arial" w:hAnsi="Arial" w:cs="Arial"/>
              </w:rPr>
              <w:t>Arrêt de travail se prolongeant sans interruption au-delà du 6</w:t>
            </w:r>
            <w:r w:rsidR="00E92ED9" w:rsidRPr="0083203B">
              <w:rPr>
                <w:rStyle w:val="lev"/>
                <w:rFonts w:ascii="Arial" w:hAnsi="Arial" w:cs="Arial"/>
                <w:vertAlign w:val="superscript"/>
              </w:rPr>
              <w:t>ème</w:t>
            </w:r>
            <w:r w:rsidRPr="0083203B">
              <w:rPr>
                <w:rStyle w:val="lev"/>
                <w:rFonts w:ascii="Arial" w:hAnsi="Arial" w:cs="Arial"/>
              </w:rPr>
              <w:t xml:space="preserve"> mois : </w:t>
            </w:r>
            <w:r w:rsidRPr="0083203B">
              <w:rPr>
                <w:rFonts w:ascii="Arial" w:hAnsi="Arial" w:cs="Arial"/>
              </w:rPr>
              <w:t>être immatriculé depuis au moins 12 mois et justifier de cotisation « maladie » sur une rémunération au moins égale à 2 030 SMIC horaires ou avoir effectué au moins 600 heures de travail salarié ou assimilé pendant les 12 mois précédents.</w:t>
            </w:r>
          </w:p>
        </w:tc>
        <w:tc>
          <w:tcPr>
            <w:tcW w:w="2552" w:type="dxa"/>
            <w:vMerge/>
            <w:vAlign w:val="center"/>
          </w:tcPr>
          <w:p w:rsidR="00502489" w:rsidRPr="0083203B" w:rsidRDefault="00502489" w:rsidP="00502489">
            <w:pPr>
              <w:jc w:val="left"/>
              <w:rPr>
                <w:rFonts w:ascii="Arial" w:hAnsi="Arial" w:cs="Arial"/>
              </w:rPr>
            </w:pPr>
          </w:p>
        </w:tc>
        <w:tc>
          <w:tcPr>
            <w:tcW w:w="2516" w:type="dxa"/>
            <w:vMerge/>
          </w:tcPr>
          <w:p w:rsidR="00502489" w:rsidRPr="0083203B" w:rsidRDefault="00502489" w:rsidP="004C5873">
            <w:pPr>
              <w:rPr>
                <w:rFonts w:ascii="Arial" w:hAnsi="Arial" w:cs="Arial"/>
              </w:rPr>
            </w:pPr>
          </w:p>
        </w:tc>
      </w:tr>
      <w:tr w:rsidR="00502489" w:rsidRPr="0083203B" w:rsidTr="002E0F76">
        <w:trPr>
          <w:trHeight w:val="468"/>
        </w:trPr>
        <w:tc>
          <w:tcPr>
            <w:tcW w:w="1951" w:type="dxa"/>
            <w:vAlign w:val="center"/>
          </w:tcPr>
          <w:p w:rsidR="00502489" w:rsidRPr="0083203B" w:rsidRDefault="00502489" w:rsidP="004C5873">
            <w:pPr>
              <w:jc w:val="center"/>
              <w:rPr>
                <w:rFonts w:ascii="Arial" w:hAnsi="Arial" w:cs="Arial"/>
                <w:b/>
              </w:rPr>
            </w:pPr>
            <w:r w:rsidRPr="0083203B">
              <w:rPr>
                <w:rFonts w:ascii="Arial" w:hAnsi="Arial" w:cs="Arial"/>
                <w:b/>
              </w:rPr>
              <w:t>Délai de carence</w:t>
            </w:r>
          </w:p>
        </w:tc>
        <w:tc>
          <w:tcPr>
            <w:tcW w:w="3118" w:type="dxa"/>
            <w:vAlign w:val="center"/>
          </w:tcPr>
          <w:p w:rsidR="00502489" w:rsidRPr="0083203B" w:rsidRDefault="00502489" w:rsidP="00502489">
            <w:pPr>
              <w:jc w:val="left"/>
              <w:rPr>
                <w:rFonts w:ascii="Arial" w:hAnsi="Arial" w:cs="Arial"/>
              </w:rPr>
            </w:pPr>
            <w:r w:rsidRPr="0083203B">
              <w:rPr>
                <w:rFonts w:ascii="Arial" w:hAnsi="Arial" w:cs="Arial"/>
              </w:rPr>
              <w:t>3 jours</w:t>
            </w:r>
          </w:p>
        </w:tc>
        <w:tc>
          <w:tcPr>
            <w:tcW w:w="2552" w:type="dxa"/>
            <w:vAlign w:val="center"/>
          </w:tcPr>
          <w:p w:rsidR="00502489" w:rsidRPr="0083203B" w:rsidRDefault="00502489" w:rsidP="00502489">
            <w:pPr>
              <w:jc w:val="left"/>
              <w:rPr>
                <w:rFonts w:ascii="Arial" w:hAnsi="Arial" w:cs="Arial"/>
              </w:rPr>
            </w:pPr>
            <w:r w:rsidRPr="0083203B">
              <w:rPr>
                <w:rFonts w:ascii="Arial" w:hAnsi="Arial" w:cs="Arial"/>
              </w:rPr>
              <w:t>7 jours</w:t>
            </w:r>
          </w:p>
        </w:tc>
        <w:tc>
          <w:tcPr>
            <w:tcW w:w="2516" w:type="dxa"/>
            <w:vMerge/>
          </w:tcPr>
          <w:p w:rsidR="00502489" w:rsidRPr="0083203B" w:rsidRDefault="00502489" w:rsidP="004C5873">
            <w:pPr>
              <w:rPr>
                <w:rFonts w:ascii="Arial" w:hAnsi="Arial" w:cs="Arial"/>
              </w:rPr>
            </w:pPr>
          </w:p>
        </w:tc>
      </w:tr>
      <w:tr w:rsidR="00502489" w:rsidRPr="0083203B" w:rsidTr="002E0F76">
        <w:trPr>
          <w:trHeight w:val="1286"/>
        </w:trPr>
        <w:tc>
          <w:tcPr>
            <w:tcW w:w="1951" w:type="dxa"/>
            <w:vMerge w:val="restart"/>
            <w:vAlign w:val="center"/>
          </w:tcPr>
          <w:p w:rsidR="00502489" w:rsidRPr="0083203B" w:rsidRDefault="00502489" w:rsidP="004C5873">
            <w:pPr>
              <w:jc w:val="center"/>
              <w:rPr>
                <w:rFonts w:ascii="Arial" w:hAnsi="Arial" w:cs="Arial"/>
                <w:b/>
              </w:rPr>
            </w:pPr>
            <w:r w:rsidRPr="0083203B">
              <w:rPr>
                <w:rFonts w:ascii="Arial" w:hAnsi="Arial" w:cs="Arial"/>
                <w:b/>
              </w:rPr>
              <w:t>Montant des indemnités</w:t>
            </w:r>
          </w:p>
        </w:tc>
        <w:tc>
          <w:tcPr>
            <w:tcW w:w="3118" w:type="dxa"/>
            <w:vMerge w:val="restart"/>
            <w:vAlign w:val="center"/>
          </w:tcPr>
          <w:p w:rsidR="00502489" w:rsidRPr="0083203B" w:rsidRDefault="00502489" w:rsidP="00502489">
            <w:pPr>
              <w:pStyle w:val="NormalWeb"/>
              <w:rPr>
                <w:rFonts w:ascii="Arial" w:hAnsi="Arial" w:cs="Arial"/>
                <w:szCs w:val="22"/>
              </w:rPr>
            </w:pPr>
            <w:r w:rsidRPr="0083203B">
              <w:rPr>
                <w:rFonts w:ascii="Arial" w:hAnsi="Arial" w:cs="Arial"/>
                <w:szCs w:val="22"/>
              </w:rPr>
              <w:t>- 50 % du gain journalier de base plafonné ;</w:t>
            </w:r>
          </w:p>
          <w:p w:rsidR="00502489" w:rsidRPr="0083203B" w:rsidRDefault="00502489" w:rsidP="00502489">
            <w:pPr>
              <w:pStyle w:val="NormalWeb"/>
              <w:rPr>
                <w:rFonts w:ascii="Arial" w:hAnsi="Arial" w:cs="Arial"/>
                <w:szCs w:val="22"/>
              </w:rPr>
            </w:pPr>
            <w:r w:rsidRPr="0083203B">
              <w:rPr>
                <w:rFonts w:ascii="Arial" w:hAnsi="Arial" w:cs="Arial"/>
                <w:szCs w:val="22"/>
              </w:rPr>
              <w:t>- au maximum 1</w:t>
            </w:r>
            <w:r w:rsidR="00E92ED9" w:rsidRPr="0083203B">
              <w:rPr>
                <w:rFonts w:ascii="Arial" w:hAnsi="Arial" w:cs="Arial"/>
                <w:szCs w:val="22"/>
              </w:rPr>
              <w:t xml:space="preserve"> </w:t>
            </w:r>
            <w:r w:rsidRPr="0083203B">
              <w:rPr>
                <w:rFonts w:ascii="Arial" w:hAnsi="Arial" w:cs="Arial"/>
                <w:szCs w:val="22"/>
              </w:rPr>
              <w:t>/</w:t>
            </w:r>
            <w:r w:rsidR="00E92ED9" w:rsidRPr="0083203B">
              <w:rPr>
                <w:rFonts w:ascii="Arial" w:hAnsi="Arial" w:cs="Arial"/>
                <w:szCs w:val="22"/>
              </w:rPr>
              <w:t xml:space="preserve"> </w:t>
            </w:r>
            <w:r w:rsidRPr="0083203B">
              <w:rPr>
                <w:rFonts w:ascii="Arial" w:hAnsi="Arial" w:cs="Arial"/>
                <w:szCs w:val="22"/>
              </w:rPr>
              <w:t>730 d’un plafond.</w:t>
            </w:r>
          </w:p>
        </w:tc>
        <w:tc>
          <w:tcPr>
            <w:tcW w:w="2552" w:type="dxa"/>
            <w:vAlign w:val="center"/>
          </w:tcPr>
          <w:p w:rsidR="00502489" w:rsidRPr="0083203B" w:rsidRDefault="00502489" w:rsidP="00502489">
            <w:pPr>
              <w:jc w:val="left"/>
              <w:rPr>
                <w:rFonts w:ascii="Arial" w:hAnsi="Arial" w:cs="Arial"/>
              </w:rPr>
            </w:pPr>
            <w:r w:rsidRPr="0083203B">
              <w:rPr>
                <w:rFonts w:ascii="Arial" w:hAnsi="Arial" w:cs="Arial"/>
              </w:rPr>
              <w:t>• 30 premiers jours :</w:t>
            </w:r>
          </w:p>
          <w:p w:rsidR="00502489" w:rsidRPr="0083203B" w:rsidRDefault="00502489" w:rsidP="00502489">
            <w:pPr>
              <w:jc w:val="left"/>
              <w:rPr>
                <w:rFonts w:ascii="Arial" w:hAnsi="Arial" w:cs="Arial"/>
              </w:rPr>
            </w:pPr>
            <w:r w:rsidRPr="0083203B">
              <w:rPr>
                <w:rFonts w:ascii="Arial" w:hAnsi="Arial" w:cs="Arial"/>
              </w:rPr>
              <w:t xml:space="preserve"> 90 % de la rémunération brute, sous déduction de l’indemnité journalière</w:t>
            </w:r>
          </w:p>
        </w:tc>
        <w:tc>
          <w:tcPr>
            <w:tcW w:w="2516" w:type="dxa"/>
            <w:vMerge/>
          </w:tcPr>
          <w:p w:rsidR="00502489" w:rsidRPr="0083203B" w:rsidRDefault="00502489" w:rsidP="004C5873">
            <w:pPr>
              <w:rPr>
                <w:rFonts w:ascii="Arial" w:hAnsi="Arial" w:cs="Arial"/>
              </w:rPr>
            </w:pPr>
          </w:p>
        </w:tc>
      </w:tr>
      <w:tr w:rsidR="00502489" w:rsidRPr="0083203B" w:rsidTr="002E0F76">
        <w:trPr>
          <w:trHeight w:val="911"/>
        </w:trPr>
        <w:tc>
          <w:tcPr>
            <w:tcW w:w="1951" w:type="dxa"/>
            <w:vMerge/>
            <w:vAlign w:val="center"/>
          </w:tcPr>
          <w:p w:rsidR="00502489" w:rsidRPr="0083203B" w:rsidRDefault="00502489" w:rsidP="004C5873">
            <w:pPr>
              <w:jc w:val="center"/>
              <w:rPr>
                <w:rFonts w:ascii="Arial" w:hAnsi="Arial" w:cs="Arial"/>
                <w:b/>
              </w:rPr>
            </w:pPr>
          </w:p>
        </w:tc>
        <w:tc>
          <w:tcPr>
            <w:tcW w:w="3118" w:type="dxa"/>
            <w:vMerge/>
            <w:vAlign w:val="center"/>
          </w:tcPr>
          <w:p w:rsidR="00502489" w:rsidRPr="0083203B" w:rsidRDefault="00502489" w:rsidP="00502489">
            <w:pPr>
              <w:pStyle w:val="NormalWeb"/>
              <w:rPr>
                <w:rFonts w:ascii="Arial" w:hAnsi="Arial" w:cs="Arial"/>
                <w:szCs w:val="22"/>
              </w:rPr>
            </w:pPr>
          </w:p>
        </w:tc>
        <w:tc>
          <w:tcPr>
            <w:tcW w:w="2552" w:type="dxa"/>
            <w:vAlign w:val="center"/>
          </w:tcPr>
          <w:p w:rsidR="00502489" w:rsidRPr="0083203B" w:rsidRDefault="00502489" w:rsidP="00502489">
            <w:pPr>
              <w:jc w:val="left"/>
              <w:rPr>
                <w:rFonts w:ascii="Arial" w:hAnsi="Arial" w:cs="Arial"/>
              </w:rPr>
            </w:pPr>
            <w:r w:rsidRPr="0083203B">
              <w:rPr>
                <w:rFonts w:ascii="Arial" w:hAnsi="Arial" w:cs="Arial"/>
              </w:rPr>
              <w:t>• 30 jours suivants : 2/3 de cette même rémunération</w:t>
            </w:r>
          </w:p>
        </w:tc>
        <w:tc>
          <w:tcPr>
            <w:tcW w:w="2516" w:type="dxa"/>
            <w:vMerge/>
          </w:tcPr>
          <w:p w:rsidR="00502489" w:rsidRPr="0083203B" w:rsidRDefault="00502489" w:rsidP="004C5873">
            <w:pPr>
              <w:rPr>
                <w:rFonts w:ascii="Arial" w:hAnsi="Arial" w:cs="Arial"/>
              </w:rPr>
            </w:pPr>
          </w:p>
        </w:tc>
      </w:tr>
      <w:tr w:rsidR="00502489" w:rsidRPr="0083203B" w:rsidTr="002E0F76">
        <w:trPr>
          <w:trHeight w:val="983"/>
        </w:trPr>
        <w:tc>
          <w:tcPr>
            <w:tcW w:w="1951" w:type="dxa"/>
            <w:vMerge w:val="restart"/>
            <w:vAlign w:val="center"/>
          </w:tcPr>
          <w:p w:rsidR="00502489" w:rsidRPr="0083203B" w:rsidRDefault="00502489" w:rsidP="004C5873">
            <w:pPr>
              <w:jc w:val="center"/>
              <w:rPr>
                <w:rFonts w:ascii="Arial" w:hAnsi="Arial" w:cs="Arial"/>
                <w:b/>
              </w:rPr>
            </w:pPr>
            <w:r w:rsidRPr="0083203B">
              <w:rPr>
                <w:rFonts w:ascii="Arial" w:hAnsi="Arial" w:cs="Arial"/>
                <w:b/>
              </w:rPr>
              <w:t>Durée de l’indemnisation</w:t>
            </w:r>
          </w:p>
        </w:tc>
        <w:tc>
          <w:tcPr>
            <w:tcW w:w="3118" w:type="dxa"/>
            <w:vAlign w:val="center"/>
          </w:tcPr>
          <w:p w:rsidR="00502489" w:rsidRPr="0083203B" w:rsidRDefault="00502489" w:rsidP="00502489">
            <w:pPr>
              <w:jc w:val="left"/>
              <w:rPr>
                <w:rFonts w:ascii="Arial" w:hAnsi="Arial" w:cs="Arial"/>
              </w:rPr>
            </w:pPr>
            <w:r w:rsidRPr="0083203B">
              <w:rPr>
                <w:rFonts w:ascii="Arial" w:hAnsi="Arial" w:cs="Arial"/>
              </w:rPr>
              <w:t>• 360 jours au maximum au cours de 3 années consécutives</w:t>
            </w:r>
          </w:p>
        </w:tc>
        <w:tc>
          <w:tcPr>
            <w:tcW w:w="2552" w:type="dxa"/>
            <w:vMerge w:val="restart"/>
            <w:vAlign w:val="center"/>
          </w:tcPr>
          <w:p w:rsidR="00502489" w:rsidRPr="0083203B" w:rsidRDefault="00502489" w:rsidP="00F90596">
            <w:pPr>
              <w:pStyle w:val="NormalWeb"/>
              <w:rPr>
                <w:rFonts w:ascii="Arial" w:hAnsi="Arial" w:cs="Arial"/>
                <w:szCs w:val="22"/>
              </w:rPr>
            </w:pPr>
            <w:r w:rsidRPr="0083203B">
              <w:rPr>
                <w:rFonts w:ascii="Arial" w:hAnsi="Arial" w:cs="Arial"/>
                <w:szCs w:val="22"/>
              </w:rPr>
              <w:t>30 jours, augmentés de 10 jours par 5 ans d’ancienneté au-delà de la durée de 1 an, avec un maximum de 90 jours</w:t>
            </w:r>
            <w:r w:rsidR="00E92ED9" w:rsidRPr="0083203B">
              <w:rPr>
                <w:rFonts w:ascii="Arial" w:hAnsi="Arial" w:cs="Arial"/>
                <w:szCs w:val="22"/>
              </w:rPr>
              <w:t>.</w:t>
            </w:r>
          </w:p>
        </w:tc>
        <w:tc>
          <w:tcPr>
            <w:tcW w:w="2516" w:type="dxa"/>
            <w:vMerge/>
          </w:tcPr>
          <w:p w:rsidR="00502489" w:rsidRPr="0083203B" w:rsidRDefault="00502489" w:rsidP="004C5873">
            <w:pPr>
              <w:rPr>
                <w:rFonts w:ascii="Arial" w:hAnsi="Arial" w:cs="Arial"/>
              </w:rPr>
            </w:pPr>
          </w:p>
        </w:tc>
      </w:tr>
      <w:tr w:rsidR="00502489" w:rsidRPr="0083203B" w:rsidTr="00207841">
        <w:trPr>
          <w:trHeight w:val="515"/>
        </w:trPr>
        <w:tc>
          <w:tcPr>
            <w:tcW w:w="1951" w:type="dxa"/>
            <w:vMerge/>
          </w:tcPr>
          <w:p w:rsidR="00502489" w:rsidRPr="0083203B" w:rsidRDefault="00502489" w:rsidP="004C5873">
            <w:pPr>
              <w:rPr>
                <w:rFonts w:ascii="Arial" w:hAnsi="Arial" w:cs="Arial"/>
              </w:rPr>
            </w:pPr>
          </w:p>
        </w:tc>
        <w:tc>
          <w:tcPr>
            <w:tcW w:w="3118" w:type="dxa"/>
          </w:tcPr>
          <w:p w:rsidR="00502489" w:rsidRPr="0083203B" w:rsidRDefault="00502489" w:rsidP="004C5873">
            <w:pPr>
              <w:pStyle w:val="NormalWeb"/>
              <w:rPr>
                <w:rFonts w:ascii="Arial" w:hAnsi="Arial" w:cs="Arial"/>
                <w:szCs w:val="22"/>
              </w:rPr>
            </w:pPr>
            <w:r w:rsidRPr="0083203B">
              <w:rPr>
                <w:rFonts w:ascii="Arial" w:hAnsi="Arial" w:cs="Arial"/>
                <w:szCs w:val="22"/>
              </w:rPr>
              <w:t>• 3 ans en cas d’« affection de longue durée »</w:t>
            </w:r>
          </w:p>
        </w:tc>
        <w:tc>
          <w:tcPr>
            <w:tcW w:w="2552" w:type="dxa"/>
            <w:vMerge/>
          </w:tcPr>
          <w:p w:rsidR="00502489" w:rsidRPr="0083203B" w:rsidRDefault="00502489" w:rsidP="004C5873">
            <w:pPr>
              <w:rPr>
                <w:rFonts w:ascii="Arial" w:hAnsi="Arial" w:cs="Arial"/>
              </w:rPr>
            </w:pPr>
          </w:p>
        </w:tc>
        <w:tc>
          <w:tcPr>
            <w:tcW w:w="2516" w:type="dxa"/>
            <w:vMerge/>
          </w:tcPr>
          <w:p w:rsidR="00502489" w:rsidRPr="0083203B" w:rsidRDefault="00502489" w:rsidP="004C5873">
            <w:pPr>
              <w:rPr>
                <w:rFonts w:ascii="Arial" w:hAnsi="Arial" w:cs="Arial"/>
              </w:rPr>
            </w:pPr>
          </w:p>
        </w:tc>
      </w:tr>
    </w:tbl>
    <w:p w:rsidR="0083203B" w:rsidRDefault="00502489" w:rsidP="00E92ED9">
      <w:pPr>
        <w:spacing w:before="60"/>
        <w:jc w:val="right"/>
        <w:rPr>
          <w:rFonts w:ascii="Arial" w:hAnsi="Arial" w:cs="Arial"/>
          <w:i/>
          <w:sz w:val="20"/>
          <w:szCs w:val="20"/>
        </w:rPr>
      </w:pPr>
      <w:r w:rsidRPr="00E92ED9">
        <w:rPr>
          <w:rFonts w:ascii="Arial" w:hAnsi="Arial" w:cs="Arial"/>
          <w:i/>
          <w:sz w:val="20"/>
          <w:szCs w:val="20"/>
        </w:rPr>
        <w:t xml:space="preserve">Source : </w:t>
      </w:r>
      <w:r w:rsidR="00E92ED9" w:rsidRPr="00E92ED9">
        <w:rPr>
          <w:rFonts w:ascii="Arial" w:hAnsi="Arial" w:cs="Arial"/>
          <w:i/>
          <w:sz w:val="20"/>
          <w:szCs w:val="20"/>
        </w:rPr>
        <w:t>r</w:t>
      </w:r>
      <w:r w:rsidRPr="00E92ED9">
        <w:rPr>
          <w:rFonts w:ascii="Arial" w:hAnsi="Arial" w:cs="Arial"/>
          <w:i/>
          <w:sz w:val="20"/>
          <w:szCs w:val="20"/>
        </w:rPr>
        <w:t>evue fiduciaire, Embauche et contrat de travail - Temps de travail, salaire et formation - Congés et arrêts de travail, Mensuel RF 1096 – juillet 2018, §</w:t>
      </w:r>
      <w:r w:rsidR="00E92ED9" w:rsidRPr="00E92ED9">
        <w:rPr>
          <w:rFonts w:ascii="Arial" w:hAnsi="Arial" w:cs="Arial"/>
          <w:i/>
          <w:sz w:val="20"/>
          <w:szCs w:val="20"/>
        </w:rPr>
        <w:t xml:space="preserve"> </w:t>
      </w:r>
      <w:r w:rsidRPr="00E92ED9">
        <w:rPr>
          <w:rFonts w:ascii="Arial" w:hAnsi="Arial" w:cs="Arial"/>
          <w:i/>
          <w:sz w:val="20"/>
          <w:szCs w:val="20"/>
        </w:rPr>
        <w:t>4874</w:t>
      </w:r>
      <w:r w:rsidR="0083203B">
        <w:rPr>
          <w:rFonts w:ascii="Arial" w:hAnsi="Arial" w:cs="Arial"/>
          <w:i/>
          <w:sz w:val="20"/>
          <w:szCs w:val="20"/>
        </w:rPr>
        <w:t>.</w:t>
      </w:r>
    </w:p>
    <w:p w:rsidR="0083203B" w:rsidRDefault="0083203B">
      <w:pPr>
        <w:jc w:val="left"/>
        <w:rPr>
          <w:rFonts w:ascii="Arial" w:hAnsi="Arial" w:cs="Arial"/>
          <w:i/>
          <w:sz w:val="20"/>
          <w:szCs w:val="20"/>
        </w:rPr>
      </w:pPr>
      <w:r>
        <w:rPr>
          <w:rFonts w:ascii="Arial" w:hAnsi="Arial" w:cs="Arial"/>
          <w:i/>
          <w:sz w:val="20"/>
          <w:szCs w:val="20"/>
        </w:rPr>
        <w:br w:type="page"/>
      </w:r>
    </w:p>
    <w:p w:rsidR="00145F9D" w:rsidRDefault="00145F9D" w:rsidP="00E92ED9">
      <w:pPr>
        <w:spacing w:before="60"/>
        <w:jc w:val="right"/>
        <w:rPr>
          <w:rFonts w:ascii="Arial" w:hAnsi="Arial" w:cs="Arial"/>
          <w:i/>
          <w:sz w:val="20"/>
          <w:szCs w:val="20"/>
        </w:rPr>
      </w:pPr>
    </w:p>
    <w:p w:rsidR="009B58B1" w:rsidRPr="00C56928" w:rsidRDefault="009858E9" w:rsidP="00C56928">
      <w:pPr>
        <w:pBdr>
          <w:top w:val="single" w:sz="4" w:space="1" w:color="auto"/>
          <w:left w:val="single" w:sz="4" w:space="4" w:color="auto"/>
          <w:bottom w:val="single" w:sz="4" w:space="1" w:color="auto"/>
          <w:right w:val="single" w:sz="4" w:space="4" w:color="auto"/>
        </w:pBdr>
        <w:jc w:val="center"/>
        <w:rPr>
          <w:rFonts w:ascii="Arial" w:hAnsi="Arial" w:cs="Arial"/>
          <w:b/>
          <w:szCs w:val="24"/>
        </w:rPr>
      </w:pPr>
      <w:r w:rsidRPr="00C56928">
        <w:rPr>
          <w:rFonts w:ascii="Arial" w:hAnsi="Arial" w:cs="Arial"/>
          <w:b/>
          <w:szCs w:val="24"/>
        </w:rPr>
        <w:t>D</w:t>
      </w:r>
      <w:r w:rsidR="00856E66" w:rsidRPr="00C56928">
        <w:rPr>
          <w:rFonts w:ascii="Arial" w:hAnsi="Arial" w:cs="Arial"/>
          <w:b/>
          <w:szCs w:val="24"/>
        </w:rPr>
        <w:t xml:space="preserve">OSSIER </w:t>
      </w:r>
      <w:r w:rsidR="005F5BB5" w:rsidRPr="00C56928">
        <w:rPr>
          <w:rFonts w:ascii="Arial" w:hAnsi="Arial" w:cs="Arial"/>
          <w:b/>
          <w:szCs w:val="24"/>
        </w:rPr>
        <w:t>3</w:t>
      </w:r>
    </w:p>
    <w:p w:rsidR="009B58B1" w:rsidRDefault="009B58B1" w:rsidP="00B9649F">
      <w:pPr>
        <w:rPr>
          <w:rFonts w:ascii="Arial" w:hAnsi="Arial" w:cs="Arial"/>
          <w:b/>
          <w:szCs w:val="24"/>
          <w:u w:val="single"/>
        </w:rPr>
      </w:pPr>
    </w:p>
    <w:p w:rsidR="00683513" w:rsidRDefault="00683513" w:rsidP="00683513">
      <w:pPr>
        <w:spacing w:line="276" w:lineRule="auto"/>
        <w:rPr>
          <w:rFonts w:ascii="Arial" w:hAnsi="Arial"/>
          <w:sz w:val="22"/>
        </w:rPr>
      </w:pPr>
      <w:r>
        <w:rPr>
          <w:rFonts w:ascii="Arial" w:hAnsi="Arial"/>
          <w:sz w:val="22"/>
        </w:rPr>
        <w:t xml:space="preserve">En </w:t>
      </w:r>
      <w:r w:rsidR="00207841">
        <w:rPr>
          <w:rFonts w:ascii="Arial" w:hAnsi="Arial"/>
          <w:sz w:val="22"/>
        </w:rPr>
        <w:t>mars</w:t>
      </w:r>
      <w:r w:rsidR="00E92ED9">
        <w:rPr>
          <w:rFonts w:ascii="Arial" w:hAnsi="Arial"/>
          <w:sz w:val="22"/>
        </w:rPr>
        <w:t xml:space="preserve"> </w:t>
      </w:r>
      <w:r w:rsidR="00207841">
        <w:rPr>
          <w:rFonts w:ascii="Arial" w:hAnsi="Arial"/>
          <w:sz w:val="22"/>
        </w:rPr>
        <w:t>2018,</w:t>
      </w:r>
      <w:r>
        <w:rPr>
          <w:rFonts w:ascii="Arial" w:hAnsi="Arial"/>
          <w:sz w:val="22"/>
        </w:rPr>
        <w:t xml:space="preserve"> l’entreprise a embauché deux nouveaux salariés en CDI, chargés du développement d’une nouvelle branche d’activité dédiée à la conception d’éco-quartiers. L’employeur s’interroge sur ses obligations en matière de représentation du personnel. </w:t>
      </w:r>
    </w:p>
    <w:p w:rsidR="00683513" w:rsidRDefault="00683513" w:rsidP="00683513">
      <w:pPr>
        <w:spacing w:line="276" w:lineRule="auto"/>
        <w:rPr>
          <w:rFonts w:ascii="Arial" w:hAnsi="Arial"/>
          <w:sz w:val="22"/>
        </w:rPr>
      </w:pPr>
    </w:p>
    <w:p w:rsidR="00C56928" w:rsidRDefault="00C56928" w:rsidP="003A7F73">
      <w:pPr>
        <w:spacing w:after="240" w:line="276" w:lineRule="auto"/>
        <w:jc w:val="center"/>
        <w:rPr>
          <w:rFonts w:ascii="Arial" w:hAnsi="Arial"/>
          <w:b/>
          <w:sz w:val="22"/>
          <w:u w:val="single"/>
        </w:rPr>
      </w:pPr>
      <w:r>
        <w:rPr>
          <w:rFonts w:ascii="Arial" w:hAnsi="Arial"/>
          <w:b/>
          <w:sz w:val="22"/>
          <w:u w:val="single"/>
        </w:rPr>
        <w:t>Travail à faire</w:t>
      </w:r>
    </w:p>
    <w:p w:rsidR="00683513" w:rsidRPr="00E92ED9" w:rsidRDefault="00E92ED9" w:rsidP="00E92ED9">
      <w:pPr>
        <w:pStyle w:val="Paragraphedeliste"/>
        <w:spacing w:line="276" w:lineRule="auto"/>
        <w:ind w:left="0"/>
        <w:rPr>
          <w:rFonts w:ascii="Arial" w:hAnsi="Arial"/>
          <w:b/>
          <w:sz w:val="22"/>
        </w:rPr>
      </w:pPr>
      <w:r>
        <w:rPr>
          <w:rFonts w:ascii="Arial" w:hAnsi="Arial"/>
          <w:b/>
          <w:sz w:val="22"/>
        </w:rPr>
        <w:t xml:space="preserve">5. </w:t>
      </w:r>
      <w:r w:rsidR="00366320" w:rsidRPr="00E92ED9">
        <w:rPr>
          <w:rFonts w:ascii="Arial" w:hAnsi="Arial"/>
          <w:b/>
          <w:sz w:val="22"/>
        </w:rPr>
        <w:t xml:space="preserve">Au jour de </w:t>
      </w:r>
      <w:r w:rsidR="00683513" w:rsidRPr="00E92ED9">
        <w:rPr>
          <w:rFonts w:ascii="Arial" w:hAnsi="Arial"/>
          <w:b/>
          <w:sz w:val="22"/>
        </w:rPr>
        <w:t>l’embauche des deux nouveaux salariés, l’entreprise a</w:t>
      </w:r>
      <w:r w:rsidR="00366320" w:rsidRPr="00E92ED9">
        <w:rPr>
          <w:rFonts w:ascii="Arial" w:hAnsi="Arial"/>
          <w:b/>
          <w:sz w:val="22"/>
        </w:rPr>
        <w:t>vait</w:t>
      </w:r>
      <w:r w:rsidR="00683513" w:rsidRPr="00E92ED9">
        <w:rPr>
          <w:rFonts w:ascii="Arial" w:hAnsi="Arial"/>
          <w:b/>
          <w:sz w:val="22"/>
        </w:rPr>
        <w:t xml:space="preserve">-elle l’obligation de mettre en place un </w:t>
      </w:r>
      <w:r w:rsidR="00A177F9" w:rsidRPr="00E92ED9">
        <w:rPr>
          <w:rFonts w:ascii="Arial" w:hAnsi="Arial"/>
          <w:b/>
          <w:sz w:val="22"/>
        </w:rPr>
        <w:t>comité social et économique (</w:t>
      </w:r>
      <w:r w:rsidR="00683513" w:rsidRPr="00E92ED9">
        <w:rPr>
          <w:rFonts w:ascii="Arial" w:hAnsi="Arial"/>
          <w:b/>
          <w:sz w:val="22"/>
        </w:rPr>
        <w:t>CSE</w:t>
      </w:r>
      <w:r w:rsidR="00A177F9" w:rsidRPr="00E92ED9">
        <w:rPr>
          <w:rFonts w:ascii="Arial" w:hAnsi="Arial"/>
          <w:b/>
          <w:sz w:val="22"/>
        </w:rPr>
        <w:t>)</w:t>
      </w:r>
      <w:r w:rsidR="00683513" w:rsidRPr="00E92ED9">
        <w:rPr>
          <w:rFonts w:ascii="Arial" w:hAnsi="Arial"/>
          <w:b/>
          <w:sz w:val="22"/>
        </w:rPr>
        <w:t xml:space="preserve"> ? </w:t>
      </w:r>
    </w:p>
    <w:p w:rsidR="00683513" w:rsidRDefault="00683513" w:rsidP="00683513">
      <w:pPr>
        <w:spacing w:line="276" w:lineRule="auto"/>
        <w:rPr>
          <w:rFonts w:ascii="Arial" w:hAnsi="Arial"/>
          <w:b/>
          <w:sz w:val="22"/>
        </w:rPr>
      </w:pPr>
    </w:p>
    <w:p w:rsidR="008F63A4" w:rsidRDefault="00683513" w:rsidP="00683513">
      <w:pPr>
        <w:spacing w:line="276" w:lineRule="auto"/>
        <w:rPr>
          <w:rFonts w:ascii="Arial" w:hAnsi="Arial"/>
          <w:sz w:val="22"/>
        </w:rPr>
      </w:pPr>
      <w:r>
        <w:rPr>
          <w:rFonts w:ascii="Arial" w:hAnsi="Arial"/>
          <w:sz w:val="22"/>
        </w:rPr>
        <w:t xml:space="preserve">En </w:t>
      </w:r>
      <w:r w:rsidR="00366320">
        <w:rPr>
          <w:rFonts w:ascii="Arial" w:hAnsi="Arial"/>
          <w:sz w:val="22"/>
        </w:rPr>
        <w:t>avril 2019</w:t>
      </w:r>
      <w:r>
        <w:rPr>
          <w:rFonts w:ascii="Arial" w:hAnsi="Arial"/>
          <w:sz w:val="22"/>
        </w:rPr>
        <w:t>, des élections ont finalement lieu au sein de l’entreprise.</w:t>
      </w:r>
      <w:r w:rsidR="008F63A4">
        <w:rPr>
          <w:rFonts w:ascii="Arial" w:hAnsi="Arial"/>
          <w:sz w:val="22"/>
        </w:rPr>
        <w:t xml:space="preserve"> L’employeur et les syndicats s’opposent sur la durée du mandat des membres de la délégation du personnel. L’employeur assure que cette durée est de trois ans ce que les syndicats contestent.</w:t>
      </w:r>
    </w:p>
    <w:p w:rsidR="00683513" w:rsidRDefault="00683513" w:rsidP="00683513">
      <w:pPr>
        <w:spacing w:line="276" w:lineRule="auto"/>
        <w:rPr>
          <w:rFonts w:ascii="Arial" w:hAnsi="Arial"/>
          <w:sz w:val="22"/>
        </w:rPr>
      </w:pPr>
    </w:p>
    <w:p w:rsidR="00C56928" w:rsidRDefault="00C56928" w:rsidP="00C56928">
      <w:pPr>
        <w:spacing w:line="276" w:lineRule="auto"/>
        <w:jc w:val="center"/>
        <w:rPr>
          <w:rFonts w:ascii="Arial" w:hAnsi="Arial"/>
          <w:b/>
          <w:sz w:val="22"/>
          <w:u w:val="single"/>
        </w:rPr>
      </w:pPr>
      <w:r>
        <w:rPr>
          <w:rFonts w:ascii="Arial" w:hAnsi="Arial"/>
          <w:b/>
          <w:sz w:val="22"/>
          <w:u w:val="single"/>
        </w:rPr>
        <w:t>Travail à faire</w:t>
      </w:r>
    </w:p>
    <w:p w:rsidR="00683513" w:rsidRPr="00B343DF" w:rsidRDefault="00683513" w:rsidP="00683513">
      <w:pPr>
        <w:spacing w:line="276" w:lineRule="auto"/>
        <w:rPr>
          <w:rFonts w:ascii="Arial" w:hAnsi="Arial"/>
          <w:b/>
          <w:sz w:val="22"/>
          <w:u w:val="single"/>
        </w:rPr>
      </w:pPr>
    </w:p>
    <w:p w:rsidR="00683513" w:rsidRDefault="00502489" w:rsidP="00683513">
      <w:pPr>
        <w:spacing w:line="276" w:lineRule="auto"/>
        <w:rPr>
          <w:rFonts w:ascii="Arial" w:hAnsi="Arial"/>
          <w:b/>
          <w:sz w:val="22"/>
        </w:rPr>
      </w:pPr>
      <w:r>
        <w:rPr>
          <w:rFonts w:ascii="Arial" w:hAnsi="Arial"/>
          <w:b/>
          <w:sz w:val="22"/>
        </w:rPr>
        <w:t>6</w:t>
      </w:r>
      <w:r w:rsidR="00683513">
        <w:rPr>
          <w:rFonts w:ascii="Arial" w:hAnsi="Arial"/>
          <w:b/>
          <w:sz w:val="22"/>
        </w:rPr>
        <w:t xml:space="preserve">. </w:t>
      </w:r>
      <w:r w:rsidR="008F63A4">
        <w:rPr>
          <w:rFonts w:ascii="Arial" w:hAnsi="Arial"/>
          <w:b/>
          <w:sz w:val="22"/>
        </w:rPr>
        <w:t>Qui de l’employeur ou des syndicats a raison</w:t>
      </w:r>
      <w:r w:rsidR="00683513">
        <w:rPr>
          <w:rFonts w:ascii="Arial" w:hAnsi="Arial"/>
          <w:b/>
          <w:sz w:val="22"/>
        </w:rPr>
        <w:t xml:space="preserve"> ? </w:t>
      </w:r>
    </w:p>
    <w:p w:rsidR="00A31614" w:rsidRDefault="00A31614">
      <w:pPr>
        <w:jc w:val="left"/>
        <w:rPr>
          <w:rFonts w:ascii="Arial" w:hAnsi="Arial" w:cs="Arial"/>
          <w:b/>
          <w:szCs w:val="24"/>
        </w:rPr>
      </w:pPr>
    </w:p>
    <w:p w:rsidR="00C56928" w:rsidRPr="00240534" w:rsidRDefault="00C56928">
      <w:pPr>
        <w:jc w:val="left"/>
        <w:rPr>
          <w:rFonts w:ascii="Arial" w:hAnsi="Arial" w:cs="Arial"/>
          <w:b/>
          <w:szCs w:val="24"/>
        </w:rPr>
      </w:pPr>
    </w:p>
    <w:p w:rsidR="00365E95" w:rsidRPr="00C56928" w:rsidRDefault="00365E95" w:rsidP="00C56928">
      <w:pPr>
        <w:pBdr>
          <w:top w:val="single" w:sz="4" w:space="1" w:color="auto"/>
          <w:left w:val="single" w:sz="4" w:space="4" w:color="auto"/>
          <w:bottom w:val="single" w:sz="4" w:space="1" w:color="auto"/>
          <w:right w:val="single" w:sz="4" w:space="4" w:color="auto"/>
        </w:pBdr>
        <w:jc w:val="center"/>
        <w:rPr>
          <w:rFonts w:ascii="Arial" w:hAnsi="Arial" w:cs="Arial"/>
          <w:b/>
          <w:szCs w:val="24"/>
        </w:rPr>
      </w:pPr>
      <w:r w:rsidRPr="00C56928">
        <w:rPr>
          <w:rFonts w:ascii="Arial" w:hAnsi="Arial" w:cs="Arial"/>
          <w:b/>
          <w:szCs w:val="24"/>
        </w:rPr>
        <w:t>DOSSIER 4</w:t>
      </w:r>
    </w:p>
    <w:p w:rsidR="001A449F" w:rsidRPr="00240534" w:rsidRDefault="001A449F" w:rsidP="00B9649F">
      <w:pPr>
        <w:rPr>
          <w:rFonts w:ascii="Arial" w:hAnsi="Arial" w:cs="Arial"/>
          <w:b/>
          <w:sz w:val="28"/>
          <w:u w:val="single"/>
        </w:rPr>
      </w:pPr>
    </w:p>
    <w:p w:rsidR="00683513" w:rsidRDefault="00683513" w:rsidP="00683513">
      <w:pPr>
        <w:spacing w:line="276" w:lineRule="auto"/>
        <w:rPr>
          <w:rFonts w:ascii="Arial" w:hAnsi="Arial"/>
          <w:sz w:val="22"/>
        </w:rPr>
      </w:pPr>
      <w:r>
        <w:rPr>
          <w:rFonts w:ascii="Arial" w:hAnsi="Arial"/>
          <w:sz w:val="22"/>
        </w:rPr>
        <w:t xml:space="preserve">Face à l’engouement pour la construction de logements éco-responsables, de nouvelles entreprises se sont développées dans le même secteur. Les effets de la concurrence commencent à se faire sentir, avec la perte de plusieurs chantiers importants pour la SARL </w:t>
      </w:r>
      <w:r w:rsidR="00AB3730">
        <w:rPr>
          <w:rFonts w:ascii="Arial" w:hAnsi="Arial"/>
          <w:sz w:val="22"/>
        </w:rPr>
        <w:t>QUALITÉ</w:t>
      </w:r>
      <w:r>
        <w:rPr>
          <w:rFonts w:ascii="Arial" w:hAnsi="Arial"/>
          <w:sz w:val="22"/>
        </w:rPr>
        <w:t xml:space="preserve"> CONCEPTION. </w:t>
      </w:r>
    </w:p>
    <w:p w:rsidR="00683513" w:rsidRDefault="00683513" w:rsidP="00BA08FE">
      <w:pPr>
        <w:spacing w:after="240" w:line="276" w:lineRule="auto"/>
        <w:rPr>
          <w:rFonts w:ascii="Arial" w:hAnsi="Arial"/>
          <w:sz w:val="22"/>
        </w:rPr>
      </w:pPr>
      <w:r>
        <w:rPr>
          <w:rFonts w:ascii="Arial" w:hAnsi="Arial"/>
          <w:sz w:val="22"/>
        </w:rPr>
        <w:t>La direction souhaite réorienter certaines décisions stratégiques. Elle envisage la signature d’un accord d’entreprise portant sur la réduction de la majoration salariale des heures su</w:t>
      </w:r>
      <w:r w:rsidR="00816CC2">
        <w:rPr>
          <w:rFonts w:ascii="Arial" w:hAnsi="Arial"/>
          <w:sz w:val="22"/>
        </w:rPr>
        <w:t>pplémentaires de 25</w:t>
      </w:r>
      <w:r w:rsidR="006A1F81">
        <w:rPr>
          <w:rFonts w:ascii="Arial" w:hAnsi="Arial"/>
          <w:sz w:val="22"/>
        </w:rPr>
        <w:t xml:space="preserve"> </w:t>
      </w:r>
      <w:r w:rsidR="00816CC2">
        <w:rPr>
          <w:rFonts w:ascii="Arial" w:hAnsi="Arial"/>
          <w:sz w:val="22"/>
        </w:rPr>
        <w:t>% à 15</w:t>
      </w:r>
      <w:r w:rsidR="006A1F81">
        <w:rPr>
          <w:rFonts w:ascii="Arial" w:hAnsi="Arial"/>
          <w:sz w:val="22"/>
        </w:rPr>
        <w:t xml:space="preserve"> </w:t>
      </w:r>
      <w:r w:rsidR="00816CC2">
        <w:rPr>
          <w:rFonts w:ascii="Arial" w:hAnsi="Arial"/>
          <w:sz w:val="22"/>
        </w:rPr>
        <w:t>%</w:t>
      </w:r>
      <w:r>
        <w:rPr>
          <w:rFonts w:ascii="Arial" w:hAnsi="Arial"/>
          <w:sz w:val="22"/>
        </w:rPr>
        <w:t xml:space="preserve">. Cependant, la société ne dispose pas encore de délégués syndicaux. </w:t>
      </w:r>
    </w:p>
    <w:p w:rsidR="00C56928" w:rsidRDefault="00C56928" w:rsidP="00C56928">
      <w:pPr>
        <w:spacing w:line="276" w:lineRule="auto"/>
        <w:jc w:val="center"/>
        <w:rPr>
          <w:rFonts w:ascii="Arial" w:hAnsi="Arial"/>
          <w:b/>
          <w:sz w:val="22"/>
          <w:u w:val="single"/>
        </w:rPr>
      </w:pPr>
      <w:r>
        <w:rPr>
          <w:rFonts w:ascii="Arial" w:hAnsi="Arial"/>
          <w:b/>
          <w:sz w:val="22"/>
          <w:u w:val="single"/>
        </w:rPr>
        <w:t>Travail à faire</w:t>
      </w:r>
    </w:p>
    <w:p w:rsidR="00683513" w:rsidRPr="00B343DF" w:rsidRDefault="00683513" w:rsidP="00683513">
      <w:pPr>
        <w:spacing w:line="276" w:lineRule="auto"/>
        <w:rPr>
          <w:rFonts w:ascii="Arial" w:hAnsi="Arial"/>
          <w:b/>
          <w:sz w:val="22"/>
          <w:u w:val="single"/>
        </w:rPr>
      </w:pPr>
    </w:p>
    <w:p w:rsidR="00683513" w:rsidRDefault="00502489" w:rsidP="00683513">
      <w:pPr>
        <w:spacing w:line="276" w:lineRule="auto"/>
        <w:rPr>
          <w:rFonts w:ascii="Arial" w:hAnsi="Arial"/>
          <w:b/>
          <w:sz w:val="22"/>
        </w:rPr>
      </w:pPr>
      <w:r>
        <w:rPr>
          <w:rFonts w:ascii="Arial" w:hAnsi="Arial"/>
          <w:b/>
          <w:sz w:val="22"/>
        </w:rPr>
        <w:t>7</w:t>
      </w:r>
      <w:r w:rsidR="00683513">
        <w:rPr>
          <w:rFonts w:ascii="Arial" w:hAnsi="Arial"/>
          <w:b/>
          <w:sz w:val="22"/>
        </w:rPr>
        <w:t>.</w:t>
      </w:r>
      <w:r w:rsidR="006A1F81">
        <w:rPr>
          <w:rFonts w:ascii="Arial" w:hAnsi="Arial"/>
          <w:b/>
          <w:sz w:val="22"/>
        </w:rPr>
        <w:t xml:space="preserve"> </w:t>
      </w:r>
      <w:r w:rsidR="00683513">
        <w:rPr>
          <w:rFonts w:ascii="Arial" w:hAnsi="Arial"/>
          <w:b/>
          <w:sz w:val="22"/>
        </w:rPr>
        <w:t>L</w:t>
      </w:r>
      <w:r w:rsidR="00207841">
        <w:rPr>
          <w:rFonts w:ascii="Arial" w:hAnsi="Arial"/>
          <w:b/>
          <w:sz w:val="22"/>
        </w:rPr>
        <w:t>a</w:t>
      </w:r>
      <w:r w:rsidR="00683513">
        <w:rPr>
          <w:rFonts w:ascii="Arial" w:hAnsi="Arial"/>
          <w:b/>
          <w:sz w:val="22"/>
        </w:rPr>
        <w:t xml:space="preserve"> disposition</w:t>
      </w:r>
      <w:r w:rsidR="00207841">
        <w:rPr>
          <w:rFonts w:ascii="Arial" w:hAnsi="Arial"/>
          <w:b/>
          <w:sz w:val="22"/>
        </w:rPr>
        <w:t xml:space="preserve"> envisagée</w:t>
      </w:r>
      <w:r w:rsidR="00683513">
        <w:rPr>
          <w:rFonts w:ascii="Arial" w:hAnsi="Arial"/>
          <w:b/>
          <w:sz w:val="22"/>
        </w:rPr>
        <w:t xml:space="preserve"> peut-elle faire l’objet d’un accord d’entreprise en l’absence d’accord de branche ? </w:t>
      </w:r>
    </w:p>
    <w:p w:rsidR="00C56928" w:rsidRPr="00B343DF" w:rsidRDefault="00C56928" w:rsidP="00683513">
      <w:pPr>
        <w:spacing w:line="276" w:lineRule="auto"/>
        <w:rPr>
          <w:rFonts w:ascii="Arial" w:hAnsi="Arial"/>
          <w:b/>
          <w:sz w:val="22"/>
        </w:rPr>
      </w:pPr>
    </w:p>
    <w:p w:rsidR="00683513" w:rsidRDefault="00502489" w:rsidP="00683513">
      <w:pPr>
        <w:spacing w:line="276" w:lineRule="auto"/>
        <w:rPr>
          <w:rFonts w:ascii="Arial" w:hAnsi="Arial"/>
          <w:b/>
          <w:sz w:val="22"/>
        </w:rPr>
      </w:pPr>
      <w:r>
        <w:rPr>
          <w:rFonts w:ascii="Arial" w:hAnsi="Arial"/>
          <w:b/>
          <w:sz w:val="22"/>
        </w:rPr>
        <w:t>8</w:t>
      </w:r>
      <w:r w:rsidR="00683513">
        <w:rPr>
          <w:rFonts w:ascii="Arial" w:hAnsi="Arial"/>
          <w:b/>
          <w:sz w:val="22"/>
        </w:rPr>
        <w:t>. L’entreprise peut-elle conclure un accord d’entreprise en l’absence de délégués syndicaux ?</w:t>
      </w:r>
    </w:p>
    <w:p w:rsidR="00C56928" w:rsidRPr="00683513" w:rsidRDefault="00C56928" w:rsidP="00683513">
      <w:pPr>
        <w:rPr>
          <w:rFonts w:ascii="Arial" w:hAnsi="Arial" w:cs="Arial"/>
          <w:b/>
          <w:szCs w:val="24"/>
        </w:rPr>
      </w:pPr>
    </w:p>
    <w:p w:rsidR="00683513" w:rsidRPr="00C56928" w:rsidRDefault="00683513" w:rsidP="00C56928">
      <w:pPr>
        <w:pBdr>
          <w:top w:val="single" w:sz="4" w:space="1" w:color="auto"/>
          <w:left w:val="single" w:sz="4" w:space="4" w:color="auto"/>
          <w:bottom w:val="single" w:sz="4" w:space="1" w:color="auto"/>
          <w:right w:val="single" w:sz="4" w:space="4" w:color="auto"/>
        </w:pBdr>
        <w:jc w:val="center"/>
        <w:rPr>
          <w:rFonts w:ascii="Arial" w:hAnsi="Arial" w:cs="Arial"/>
          <w:b/>
          <w:szCs w:val="24"/>
        </w:rPr>
      </w:pPr>
      <w:r w:rsidRPr="00C56928">
        <w:rPr>
          <w:rFonts w:ascii="Arial" w:hAnsi="Arial" w:cs="Arial"/>
          <w:b/>
          <w:szCs w:val="24"/>
        </w:rPr>
        <w:t>DOSSIER 5</w:t>
      </w:r>
    </w:p>
    <w:p w:rsidR="001D5D69" w:rsidRPr="00240534" w:rsidRDefault="001D5D69" w:rsidP="00B9649F">
      <w:pPr>
        <w:rPr>
          <w:rFonts w:ascii="Arial" w:hAnsi="Arial" w:cs="Arial"/>
          <w:sz w:val="28"/>
        </w:rPr>
      </w:pPr>
    </w:p>
    <w:p w:rsidR="00683513" w:rsidRDefault="00683513" w:rsidP="00683513">
      <w:pPr>
        <w:spacing w:line="276" w:lineRule="auto"/>
        <w:rPr>
          <w:rFonts w:ascii="Arial" w:hAnsi="Arial"/>
          <w:sz w:val="22"/>
        </w:rPr>
      </w:pPr>
      <w:r>
        <w:rPr>
          <w:rFonts w:ascii="Arial" w:hAnsi="Arial"/>
          <w:sz w:val="22"/>
        </w:rPr>
        <w:t xml:space="preserve">La région est frappée par de violentes intempéries. La montée des eaux, accompagnée d’un épisode de grêle a ravagé plusieurs chantiers de la SARL </w:t>
      </w:r>
      <w:r w:rsidR="00AB3730">
        <w:rPr>
          <w:rFonts w:ascii="Arial" w:hAnsi="Arial"/>
          <w:sz w:val="22"/>
        </w:rPr>
        <w:t>QUALIT</w:t>
      </w:r>
      <w:r w:rsidR="006A1F81">
        <w:rPr>
          <w:rFonts w:ascii="Arial" w:hAnsi="Arial"/>
          <w:sz w:val="22"/>
        </w:rPr>
        <w:t>É</w:t>
      </w:r>
      <w:r>
        <w:rPr>
          <w:rFonts w:ascii="Arial" w:hAnsi="Arial"/>
          <w:sz w:val="22"/>
        </w:rPr>
        <w:t xml:space="preserve"> CONCEPTION. Les chantiers ne seront pas accessibles pendant plusieurs semaines, le temps de la décrue et du passage des experts d’assurance. </w:t>
      </w:r>
      <w:r w:rsidR="00355BAA">
        <w:rPr>
          <w:rFonts w:ascii="Arial" w:hAnsi="Arial"/>
          <w:sz w:val="22"/>
        </w:rPr>
        <w:t>L’activité de l’entreprise va se trouver interrompue alors que les salariés ont déjà épuisé leurs droits à congés payés. L’employeur ne veut pas non plus procéder à des licenciements.</w:t>
      </w:r>
    </w:p>
    <w:p w:rsidR="006A1F81" w:rsidRDefault="006A1F81">
      <w:pPr>
        <w:jc w:val="left"/>
        <w:rPr>
          <w:rFonts w:ascii="Arial" w:hAnsi="Arial"/>
          <w:b/>
          <w:sz w:val="22"/>
          <w:u w:val="single"/>
        </w:rPr>
      </w:pPr>
    </w:p>
    <w:p w:rsidR="00683513" w:rsidRDefault="00C56928" w:rsidP="00BA08FE">
      <w:pPr>
        <w:spacing w:after="240" w:line="276" w:lineRule="auto"/>
        <w:jc w:val="center"/>
        <w:rPr>
          <w:rFonts w:ascii="Arial" w:hAnsi="Arial"/>
          <w:b/>
          <w:sz w:val="22"/>
          <w:u w:val="single"/>
        </w:rPr>
      </w:pPr>
      <w:r>
        <w:rPr>
          <w:rFonts w:ascii="Arial" w:hAnsi="Arial"/>
          <w:b/>
          <w:sz w:val="22"/>
          <w:u w:val="single"/>
        </w:rPr>
        <w:t>Travail à faire</w:t>
      </w:r>
    </w:p>
    <w:p w:rsidR="00683513" w:rsidRDefault="00502489" w:rsidP="00683513">
      <w:pPr>
        <w:spacing w:line="276" w:lineRule="auto"/>
        <w:rPr>
          <w:rFonts w:ascii="Arial" w:hAnsi="Arial"/>
          <w:b/>
          <w:sz w:val="22"/>
        </w:rPr>
      </w:pPr>
      <w:r>
        <w:rPr>
          <w:rFonts w:ascii="Arial" w:hAnsi="Arial"/>
          <w:b/>
          <w:sz w:val="22"/>
        </w:rPr>
        <w:t>9</w:t>
      </w:r>
      <w:r w:rsidR="00683513">
        <w:rPr>
          <w:rFonts w:ascii="Arial" w:hAnsi="Arial"/>
          <w:b/>
          <w:sz w:val="22"/>
        </w:rPr>
        <w:t xml:space="preserve">. Quelle solution s’offre à l’employeur face à cette situation ? </w:t>
      </w:r>
      <w:r w:rsidR="00AB3730">
        <w:rPr>
          <w:rFonts w:ascii="Arial" w:hAnsi="Arial" w:cs="Arial"/>
          <w:b/>
          <w:sz w:val="22"/>
        </w:rPr>
        <w:t>À</w:t>
      </w:r>
      <w:r w:rsidR="00355BAA">
        <w:rPr>
          <w:rFonts w:ascii="Arial" w:hAnsi="Arial"/>
          <w:b/>
          <w:sz w:val="22"/>
        </w:rPr>
        <w:t xml:space="preserve"> quelles conditions ?</w:t>
      </w:r>
    </w:p>
    <w:p w:rsidR="00365E95" w:rsidRPr="00240534" w:rsidRDefault="00365E95" w:rsidP="00B9649F">
      <w:pPr>
        <w:rPr>
          <w:rFonts w:ascii="Arial" w:hAnsi="Arial" w:cs="Arial"/>
          <w:b/>
          <w:bCs/>
        </w:rPr>
      </w:pPr>
    </w:p>
    <w:p w:rsidR="00365E95" w:rsidRPr="0083203B" w:rsidRDefault="005C2CE0" w:rsidP="0089194C">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4"/>
          <w:szCs w:val="24"/>
        </w:rPr>
      </w:pPr>
      <w:r w:rsidRPr="0083203B">
        <w:rPr>
          <w:rFonts w:ascii="Arial" w:hAnsi="Arial" w:cs="Arial"/>
          <w:caps/>
          <w:position w:val="-48"/>
          <w:sz w:val="24"/>
          <w:szCs w:val="24"/>
        </w:rPr>
        <w:t xml:space="preserve">II – QUESTION </w:t>
      </w:r>
      <w:r w:rsidR="00A31614" w:rsidRPr="0083203B">
        <w:rPr>
          <w:rFonts w:ascii="Arial" w:hAnsi="Arial" w:cs="Arial"/>
          <w:caps/>
          <w:position w:val="-48"/>
          <w:sz w:val="24"/>
          <w:szCs w:val="24"/>
        </w:rPr>
        <w:t>(</w:t>
      </w:r>
      <w:r w:rsidR="00683513" w:rsidRPr="0083203B">
        <w:rPr>
          <w:rFonts w:ascii="Arial" w:hAnsi="Arial" w:cs="Arial"/>
          <w:caps/>
          <w:position w:val="-48"/>
          <w:sz w:val="24"/>
          <w:szCs w:val="24"/>
        </w:rPr>
        <w:t>3</w:t>
      </w:r>
      <w:r w:rsidR="006A1F81" w:rsidRPr="0083203B">
        <w:rPr>
          <w:rFonts w:ascii="Arial" w:hAnsi="Arial" w:cs="Arial"/>
          <w:caps/>
          <w:position w:val="-48"/>
          <w:sz w:val="24"/>
          <w:szCs w:val="24"/>
        </w:rPr>
        <w:t xml:space="preserve"> </w:t>
      </w:r>
      <w:r w:rsidR="00365E95" w:rsidRPr="0083203B">
        <w:rPr>
          <w:rFonts w:ascii="Arial" w:hAnsi="Arial" w:cs="Arial"/>
          <w:caps/>
          <w:position w:val="-48"/>
          <w:sz w:val="24"/>
          <w:szCs w:val="24"/>
        </w:rPr>
        <w:t>points)</w:t>
      </w:r>
    </w:p>
    <w:p w:rsidR="00365E95" w:rsidRPr="00240534" w:rsidRDefault="00365E95" w:rsidP="00A31614">
      <w:pPr>
        <w:pStyle w:val="NormalWeb"/>
        <w:spacing w:before="0" w:beforeAutospacing="0" w:after="0"/>
        <w:ind w:left="17"/>
        <w:jc w:val="both"/>
        <w:rPr>
          <w:rFonts w:ascii="Arial" w:hAnsi="Arial" w:cs="Arial"/>
          <w:b/>
          <w:bCs/>
          <w:sz w:val="26"/>
          <w:szCs w:val="26"/>
        </w:rPr>
      </w:pPr>
    </w:p>
    <w:p w:rsidR="00725AE8" w:rsidRPr="00240534" w:rsidRDefault="00725AE8" w:rsidP="00A31614">
      <w:pPr>
        <w:pStyle w:val="NormalWeb"/>
        <w:spacing w:before="0" w:beforeAutospacing="0" w:after="0"/>
        <w:ind w:left="17"/>
        <w:jc w:val="both"/>
        <w:rPr>
          <w:rFonts w:ascii="Arial" w:hAnsi="Arial" w:cs="Arial"/>
          <w:b/>
          <w:bCs/>
        </w:rPr>
      </w:pPr>
    </w:p>
    <w:p w:rsidR="00683513" w:rsidRPr="00B343DF" w:rsidRDefault="00C7142C" w:rsidP="00E92ED9">
      <w:pPr>
        <w:spacing w:line="276" w:lineRule="auto"/>
        <w:rPr>
          <w:rFonts w:ascii="Arial" w:hAnsi="Arial"/>
          <w:b/>
          <w:sz w:val="22"/>
        </w:rPr>
      </w:pPr>
      <w:r>
        <w:rPr>
          <w:rFonts w:ascii="Arial" w:hAnsi="Arial"/>
          <w:b/>
          <w:sz w:val="22"/>
        </w:rPr>
        <w:t xml:space="preserve">Quel est l’objet de la rupture conventionnelle </w:t>
      </w:r>
      <w:r w:rsidR="00683513">
        <w:rPr>
          <w:rFonts w:ascii="Arial" w:hAnsi="Arial"/>
          <w:b/>
          <w:sz w:val="22"/>
        </w:rPr>
        <w:t>collective</w:t>
      </w:r>
      <w:r w:rsidR="00E92ED9">
        <w:rPr>
          <w:rFonts w:ascii="Arial" w:hAnsi="Arial"/>
          <w:b/>
          <w:sz w:val="22"/>
        </w:rPr>
        <w:t xml:space="preserve"> </w:t>
      </w:r>
      <w:r w:rsidR="00683513">
        <w:rPr>
          <w:rFonts w:ascii="Arial" w:hAnsi="Arial"/>
          <w:b/>
          <w:sz w:val="22"/>
        </w:rPr>
        <w:t xml:space="preserve">? </w:t>
      </w:r>
      <w:r>
        <w:rPr>
          <w:rFonts w:ascii="Arial" w:hAnsi="Arial"/>
          <w:b/>
          <w:sz w:val="22"/>
        </w:rPr>
        <w:t>Comment est-elle mise en œuvre ?</w:t>
      </w:r>
    </w:p>
    <w:p w:rsidR="00195E54" w:rsidRPr="00240534" w:rsidRDefault="00195E54" w:rsidP="00A31614">
      <w:pPr>
        <w:pStyle w:val="NormalWeb"/>
        <w:spacing w:before="0" w:beforeAutospacing="0" w:after="0"/>
        <w:ind w:left="17"/>
        <w:jc w:val="both"/>
        <w:rPr>
          <w:rFonts w:ascii="Arial" w:hAnsi="Arial" w:cs="Arial"/>
          <w:b/>
          <w:bCs/>
        </w:rPr>
      </w:pPr>
    </w:p>
    <w:p w:rsidR="007A062F" w:rsidRPr="00240534" w:rsidRDefault="007A062F" w:rsidP="00683513">
      <w:pPr>
        <w:pStyle w:val="NormalWeb"/>
        <w:spacing w:before="0" w:beforeAutospacing="0" w:after="0"/>
        <w:jc w:val="both"/>
        <w:rPr>
          <w:rFonts w:ascii="Arial" w:hAnsi="Arial" w:cs="Arial"/>
          <w:b/>
          <w:bCs/>
          <w:sz w:val="26"/>
          <w:szCs w:val="26"/>
        </w:rPr>
      </w:pPr>
    </w:p>
    <w:p w:rsidR="00365E95" w:rsidRPr="0083203B" w:rsidRDefault="00365E95" w:rsidP="0089194C">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4"/>
          <w:szCs w:val="24"/>
        </w:rPr>
      </w:pPr>
      <w:r w:rsidRPr="0083203B">
        <w:rPr>
          <w:rFonts w:ascii="Arial" w:hAnsi="Arial" w:cs="Arial"/>
          <w:caps/>
          <w:position w:val="-48"/>
          <w:sz w:val="24"/>
          <w:szCs w:val="24"/>
        </w:rPr>
        <w:t>III –</w:t>
      </w:r>
      <w:r w:rsidR="006A1F81" w:rsidRPr="0083203B">
        <w:rPr>
          <w:rFonts w:ascii="Arial" w:hAnsi="Arial" w:cs="Arial"/>
          <w:caps/>
          <w:position w:val="-48"/>
          <w:sz w:val="24"/>
          <w:szCs w:val="24"/>
        </w:rPr>
        <w:t xml:space="preserve"> </w:t>
      </w:r>
      <w:r w:rsidR="004D1DF6" w:rsidRPr="0083203B">
        <w:rPr>
          <w:rFonts w:ascii="Arial" w:hAnsi="Arial" w:cs="Arial"/>
          <w:caps/>
          <w:position w:val="-48"/>
          <w:sz w:val="24"/>
          <w:szCs w:val="24"/>
        </w:rPr>
        <w:t>COMMENTAIRE</w:t>
      </w:r>
      <w:r w:rsidR="003749BD" w:rsidRPr="0083203B">
        <w:rPr>
          <w:rFonts w:ascii="Arial" w:hAnsi="Arial" w:cs="Arial"/>
          <w:caps/>
          <w:position w:val="-48"/>
          <w:sz w:val="24"/>
          <w:szCs w:val="24"/>
        </w:rPr>
        <w:t xml:space="preserve"> DE</w:t>
      </w:r>
      <w:r w:rsidRPr="0083203B">
        <w:rPr>
          <w:rFonts w:ascii="Arial" w:hAnsi="Arial" w:cs="Arial"/>
          <w:caps/>
          <w:position w:val="-48"/>
          <w:sz w:val="24"/>
          <w:szCs w:val="24"/>
        </w:rPr>
        <w:t xml:space="preserve"> DOCUMENT</w:t>
      </w:r>
      <w:r w:rsidR="003749BD" w:rsidRPr="0083203B">
        <w:rPr>
          <w:rFonts w:ascii="Arial" w:hAnsi="Arial" w:cs="Arial"/>
          <w:caps/>
          <w:position w:val="-48"/>
          <w:sz w:val="24"/>
          <w:szCs w:val="24"/>
        </w:rPr>
        <w:t>S</w:t>
      </w:r>
      <w:r w:rsidRPr="0083203B">
        <w:rPr>
          <w:rFonts w:ascii="Arial" w:hAnsi="Arial" w:cs="Arial"/>
          <w:caps/>
          <w:position w:val="-48"/>
          <w:sz w:val="24"/>
          <w:szCs w:val="24"/>
        </w:rPr>
        <w:t xml:space="preserve"> (</w:t>
      </w:r>
      <w:r w:rsidR="004D0971" w:rsidRPr="0083203B">
        <w:rPr>
          <w:rFonts w:ascii="Arial" w:hAnsi="Arial" w:cs="Arial"/>
          <w:caps/>
          <w:position w:val="-48"/>
          <w:sz w:val="24"/>
          <w:szCs w:val="24"/>
        </w:rPr>
        <w:t>4</w:t>
      </w:r>
      <w:r w:rsidRPr="0083203B">
        <w:rPr>
          <w:rFonts w:ascii="Arial" w:hAnsi="Arial" w:cs="Arial"/>
          <w:caps/>
          <w:position w:val="-48"/>
          <w:sz w:val="24"/>
          <w:szCs w:val="24"/>
        </w:rPr>
        <w:t xml:space="preserve"> points)</w:t>
      </w:r>
    </w:p>
    <w:p w:rsidR="00683513" w:rsidRDefault="00683513" w:rsidP="00683513">
      <w:pPr>
        <w:spacing w:line="276" w:lineRule="auto"/>
        <w:rPr>
          <w:rFonts w:ascii="Arial" w:hAnsi="Arial"/>
          <w:b/>
          <w:sz w:val="22"/>
          <w:u w:val="single"/>
        </w:rPr>
      </w:pPr>
    </w:p>
    <w:p w:rsidR="00E36DA6" w:rsidRPr="0083203B" w:rsidRDefault="00E36DA6" w:rsidP="00E36DA6">
      <w:pPr>
        <w:spacing w:after="120"/>
        <w:rPr>
          <w:rFonts w:ascii="Arial" w:hAnsi="Arial" w:cs="Arial"/>
          <w:b/>
          <w:sz w:val="22"/>
        </w:rPr>
      </w:pPr>
      <w:r w:rsidRPr="0083203B">
        <w:rPr>
          <w:rFonts w:ascii="Arial" w:hAnsi="Arial" w:cs="Arial"/>
          <w:b/>
          <w:sz w:val="22"/>
        </w:rPr>
        <w:t>À partir de l’arrêt de la Cour de cassation ci-dessous, vous répondrez aux questions suivantes.</w:t>
      </w:r>
    </w:p>
    <w:p w:rsidR="00E36DA6" w:rsidRPr="0083203B" w:rsidRDefault="00E36DA6" w:rsidP="00E36DA6">
      <w:pPr>
        <w:spacing w:after="120"/>
        <w:rPr>
          <w:rFonts w:ascii="Arial" w:hAnsi="Arial" w:cs="Arial"/>
          <w:b/>
          <w:sz w:val="22"/>
        </w:rPr>
      </w:pPr>
      <w:r w:rsidRPr="0083203B">
        <w:rPr>
          <w:rFonts w:ascii="Arial" w:hAnsi="Arial" w:cs="Arial"/>
          <w:b/>
          <w:sz w:val="22"/>
        </w:rPr>
        <w:t>1. Identifiez le problème de droit de l’arrêt reproduit ci-dess</w:t>
      </w:r>
      <w:r w:rsidR="00E72567">
        <w:rPr>
          <w:rFonts w:ascii="Arial" w:hAnsi="Arial" w:cs="Arial"/>
          <w:b/>
          <w:sz w:val="22"/>
        </w:rPr>
        <w:t>o</w:t>
      </w:r>
      <w:bookmarkStart w:id="0" w:name="_GoBack"/>
      <w:bookmarkEnd w:id="0"/>
      <w:r w:rsidRPr="0083203B">
        <w:rPr>
          <w:rFonts w:ascii="Arial" w:hAnsi="Arial" w:cs="Arial"/>
          <w:b/>
          <w:sz w:val="22"/>
        </w:rPr>
        <w:t>us.</w:t>
      </w:r>
    </w:p>
    <w:p w:rsidR="00E36DA6" w:rsidRPr="0083203B" w:rsidRDefault="00E36DA6" w:rsidP="00E36DA6">
      <w:pPr>
        <w:spacing w:after="120"/>
        <w:rPr>
          <w:rFonts w:ascii="Arial" w:hAnsi="Arial" w:cs="Arial"/>
          <w:b/>
          <w:sz w:val="22"/>
        </w:rPr>
      </w:pPr>
      <w:r w:rsidRPr="0083203B">
        <w:rPr>
          <w:rFonts w:ascii="Arial" w:hAnsi="Arial" w:cs="Arial"/>
          <w:b/>
          <w:sz w:val="22"/>
        </w:rPr>
        <w:t>2. Rappelez quel est le régime probatoire applicable en matière de discrimination.</w:t>
      </w:r>
    </w:p>
    <w:p w:rsidR="00E36DA6" w:rsidRPr="0083203B" w:rsidRDefault="00E36DA6" w:rsidP="00E36DA6">
      <w:pPr>
        <w:spacing w:after="120"/>
        <w:rPr>
          <w:rFonts w:ascii="Arial" w:hAnsi="Arial" w:cs="Arial"/>
          <w:b/>
          <w:sz w:val="22"/>
        </w:rPr>
      </w:pPr>
      <w:r w:rsidRPr="0083203B">
        <w:rPr>
          <w:rFonts w:ascii="Arial" w:hAnsi="Arial" w:cs="Arial"/>
          <w:b/>
          <w:sz w:val="22"/>
        </w:rPr>
        <w:t>3. Quelle est la portée de la décision de la Cour de cassation ?</w:t>
      </w:r>
    </w:p>
    <w:p w:rsidR="00E36DA6" w:rsidRPr="0083203B" w:rsidRDefault="00E36DA6" w:rsidP="00E36DA6">
      <w:pPr>
        <w:spacing w:after="120"/>
        <w:rPr>
          <w:rFonts w:ascii="Arial" w:hAnsi="Arial" w:cs="Arial"/>
          <w:b/>
          <w:sz w:val="22"/>
        </w:rPr>
      </w:pPr>
    </w:p>
    <w:p w:rsidR="00E36DA6" w:rsidRPr="0083203B" w:rsidRDefault="0083203B" w:rsidP="0083203B">
      <w:pPr>
        <w:spacing w:after="120"/>
        <w:jc w:val="center"/>
        <w:rPr>
          <w:rFonts w:ascii="Arial" w:hAnsi="Arial" w:cs="Arial"/>
          <w:b/>
          <w:sz w:val="22"/>
        </w:rPr>
      </w:pPr>
      <w:r w:rsidRPr="0083203B">
        <w:rPr>
          <w:rFonts w:ascii="Arial" w:hAnsi="Arial" w:cs="Arial"/>
          <w:b/>
          <w:sz w:val="22"/>
        </w:rPr>
        <w:t>Annexe</w:t>
      </w:r>
    </w:p>
    <w:p w:rsidR="00E36DA6" w:rsidRPr="0083203B" w:rsidRDefault="00E36DA6" w:rsidP="00E36DA6">
      <w:pPr>
        <w:tabs>
          <w:tab w:val="left" w:pos="567"/>
        </w:tabs>
        <w:jc w:val="center"/>
        <w:rPr>
          <w:rFonts w:ascii="Arial" w:hAnsi="Arial" w:cs="Arial"/>
          <w:b/>
          <w:sz w:val="22"/>
        </w:rPr>
      </w:pPr>
      <w:r w:rsidRPr="0083203B">
        <w:rPr>
          <w:rFonts w:ascii="Arial" w:hAnsi="Arial" w:cs="Arial"/>
          <w:b/>
          <w:sz w:val="22"/>
        </w:rPr>
        <w:t>Cour de cassation chambre sociale 19 décembre 2012</w:t>
      </w:r>
    </w:p>
    <w:p w:rsidR="00E36DA6" w:rsidRPr="0083203B" w:rsidRDefault="00E36DA6" w:rsidP="00E36DA6">
      <w:pPr>
        <w:pStyle w:val="NormalWeb"/>
        <w:spacing w:before="0" w:beforeAutospacing="0" w:after="120"/>
        <w:jc w:val="both"/>
        <w:rPr>
          <w:rFonts w:ascii="Arial" w:hAnsi="Arial" w:cs="Arial"/>
          <w:sz w:val="22"/>
          <w:szCs w:val="22"/>
        </w:rPr>
      </w:pP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Attendu, selon les arrêts attaqués (Paris, 20 mai 2010), que Mmes X...et Y...ont été engagées par la société nationale Radio France en qualité de régisseur de production et occupent l'une et l'autre, depuis le 1er janvier 1987, un poste de chargée de réalisation radio ; […] que soutenant que de nombreux chargés de réalisation placés dans une situation identique perçoivent une rémunération plus importante […], elles ont saisi la juridiction prud'homale de référé d'une demande tendant […] à obtenir la communication par l'employeur de différents éléments d'information concernant ces autres salariés et susceptibles, selon elles, d'établir la discrimination dont elles se plaignent ; […]</w:t>
      </w: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 xml:space="preserve">Attendu que la société Radio France fait grief à l'arrêt de lui ordonner de communiquer aux salariées, avant tout procès et sous astreinte, les contrats de travail, avenants, bulletins de paie de certains autres salariés de l'entreprise, ainsi que le montant des primes de sujétion distribuées depuis 2000 à ces mêmes personnes, les tableaux d'avancement et de promotion des chargés de réalisation travaillant dans la même société, alors, selon le moyen : </w:t>
      </w: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 xml:space="preserve">1°/ qu'en vertu de l'article L. 1134-1 du code du travail, toute action fondée sur une discrimination n'est recevable que si le salarié est en mesure de présenter des éléments de fait laissant supposer l'existence de celle-ci ; qu'en autorisant le salarié à obtenir, avant tout procès, la communication des pièces destinées, non pas à confirmer les présomptions de discrimination nécessaires à l'introduction de son action, mais simplement à révéler l'existence d'une éventuelle disparité de traitement, ce qui ne correspond pas " à une preuve dont pourrait dépendre la solution du litige ", mais à une preuve nécessaire à l'introduction même de l'action, la cour d'appel a inversé les règles particulières de la preuve en matière de discrimination en violation tant du texte susvisé que de l'article 145 du code de procédure civile ; </w:t>
      </w: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 xml:space="preserve">2°/ que n'est pas légalement admissible au regard, ni de l'article 9 du code civil, ni de l'article  </w:t>
      </w:r>
      <w:r w:rsidR="002A7C0F">
        <w:rPr>
          <w:rFonts w:ascii="Arial" w:hAnsi="Arial" w:cs="Arial"/>
          <w:sz w:val="22"/>
          <w:szCs w:val="22"/>
        </w:rPr>
        <w:t xml:space="preserve">    </w:t>
      </w:r>
      <w:r w:rsidRPr="0083203B">
        <w:rPr>
          <w:rFonts w:ascii="Arial" w:hAnsi="Arial" w:cs="Arial"/>
          <w:sz w:val="22"/>
          <w:szCs w:val="22"/>
        </w:rPr>
        <w:t xml:space="preserve">  L. 1121-1 du code du travail, ni de l'article 2 de la Déclaration des droits de l'homme, la mesure d'instruction ordonnant, avant toute procédure au fond, la communication des contrats de travail, bulletins de paie, calcul des primes et tableaux des avancements et promotions de douze salariés de la société Radio France entièrement étrangers au litige, au mépris du respect dû, tant à leur vie privée qu'au secret des affaires ; qu'en statuant comme elle l'a fait, la cour d'appel a violé les </w:t>
      </w:r>
      <w:r w:rsidRPr="0083203B">
        <w:rPr>
          <w:rFonts w:ascii="Arial" w:hAnsi="Arial" w:cs="Arial"/>
          <w:sz w:val="22"/>
          <w:szCs w:val="22"/>
        </w:rPr>
        <w:lastRenderedPageBreak/>
        <w:t xml:space="preserve">textes et convention susvisées ainsi que, par fausse application, l'article 145 du code de procédure civile ; </w:t>
      </w:r>
    </w:p>
    <w:p w:rsidR="00E36DA6" w:rsidRPr="0083203B" w:rsidRDefault="00E36DA6" w:rsidP="00E36DA6">
      <w:pPr>
        <w:pStyle w:val="NormalWeb"/>
        <w:spacing w:before="0" w:beforeAutospacing="0" w:after="120"/>
        <w:jc w:val="both"/>
        <w:rPr>
          <w:rFonts w:ascii="Arial" w:hAnsi="Arial" w:cs="Arial"/>
          <w:sz w:val="22"/>
          <w:szCs w:val="22"/>
        </w:rPr>
      </w:pPr>
    </w:p>
    <w:p w:rsidR="00E36DA6" w:rsidRPr="0083203B" w:rsidRDefault="00E36DA6" w:rsidP="0083203B">
      <w:pPr>
        <w:pStyle w:val="NormalWeb"/>
        <w:spacing w:before="0" w:beforeAutospacing="0" w:after="0"/>
        <w:jc w:val="both"/>
        <w:rPr>
          <w:rFonts w:ascii="Arial" w:hAnsi="Arial" w:cs="Arial"/>
          <w:sz w:val="22"/>
          <w:szCs w:val="22"/>
        </w:rPr>
      </w:pPr>
      <w:r w:rsidRPr="0083203B">
        <w:rPr>
          <w:rFonts w:ascii="Arial" w:hAnsi="Arial" w:cs="Arial"/>
          <w:sz w:val="22"/>
          <w:szCs w:val="22"/>
        </w:rPr>
        <w:t xml:space="preserve">Mais attendu que le respect de la vie personnelle du salarié et le secret des affaires ne constituent pas en eux-mêmes un obstacle à l'application des dispositions de l'article 145 du code de procédure civile, dès lors que le juge constate que les mesures demandées procèdent d'un motif légitime et sont nécessaires à la protection des droits de la partie qui les a sollicitées ; </w:t>
      </w: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 xml:space="preserve">Et attendu que la procédure prévue par l'article 145 du code de procédure civile n'étant pas limitée à la conservation des preuves et pouvant aussi tendre à leur établissement, c'est dans l'exercice de son pouvoir souverain que la cour d'appel a retenu que les salariées justifiaient d'un motif légitime à obtenir la communication de documents nécessaires à la protection de leurs droits, dont seul l'employeur disposait et qu'il refusait de communiquer ; </w:t>
      </w: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 xml:space="preserve">D'où il suit que le moyen n'est pas fondé ; </w:t>
      </w:r>
    </w:p>
    <w:p w:rsidR="00E36DA6" w:rsidRPr="0083203B" w:rsidRDefault="00E36DA6" w:rsidP="00E36DA6">
      <w:pPr>
        <w:pStyle w:val="NormalWeb"/>
        <w:spacing w:before="0" w:beforeAutospacing="0" w:after="120"/>
        <w:jc w:val="both"/>
        <w:rPr>
          <w:rFonts w:ascii="Arial" w:hAnsi="Arial" w:cs="Arial"/>
          <w:sz w:val="22"/>
          <w:szCs w:val="22"/>
        </w:rPr>
      </w:pPr>
      <w:r w:rsidRPr="0083203B">
        <w:rPr>
          <w:rFonts w:ascii="Arial" w:hAnsi="Arial" w:cs="Arial"/>
          <w:sz w:val="22"/>
          <w:szCs w:val="22"/>
        </w:rPr>
        <w:t>PAR CES MOTIFS : REJETTE le pourvoi.</w:t>
      </w:r>
    </w:p>
    <w:sectPr w:rsidR="00E36DA6" w:rsidRPr="0083203B" w:rsidSect="0083203B">
      <w:footerReference w:type="even" r:id="rId8"/>
      <w:footerReference w:type="default" r:id="rId9"/>
      <w:pgSz w:w="11906" w:h="16838" w:code="9"/>
      <w:pgMar w:top="851" w:right="1134" w:bottom="1134" w:left="1134" w:header="567" w:footer="5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346" w:rsidRDefault="00D50346">
      <w:r>
        <w:separator/>
      </w:r>
    </w:p>
  </w:endnote>
  <w:endnote w:type="continuationSeparator" w:id="0">
    <w:p w:rsidR="00D50346" w:rsidRDefault="00D50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46" w:rsidRDefault="00FE553D">
    <w:pPr>
      <w:pStyle w:val="Pieddepage"/>
      <w:framePr w:wrap="around" w:vAnchor="text" w:hAnchor="margin" w:xAlign="right" w:y="1"/>
      <w:rPr>
        <w:rStyle w:val="Numrodepage"/>
      </w:rPr>
    </w:pPr>
    <w:r>
      <w:rPr>
        <w:rStyle w:val="Numrodepage"/>
      </w:rPr>
      <w:fldChar w:fldCharType="begin"/>
    </w:r>
    <w:r w:rsidR="00D50346">
      <w:rPr>
        <w:rStyle w:val="Numrodepage"/>
      </w:rPr>
      <w:instrText xml:space="preserve">PAGE  </w:instrText>
    </w:r>
    <w:r>
      <w:rPr>
        <w:rStyle w:val="Numrodepage"/>
      </w:rPr>
      <w:fldChar w:fldCharType="separate"/>
    </w:r>
    <w:r w:rsidR="00D50346">
      <w:rPr>
        <w:rStyle w:val="Numrodepage"/>
        <w:noProof/>
      </w:rPr>
      <w:t>7</w:t>
    </w:r>
    <w:r>
      <w:rPr>
        <w:rStyle w:val="Numrodepage"/>
      </w:rPr>
      <w:fldChar w:fldCharType="end"/>
    </w:r>
  </w:p>
  <w:p w:rsidR="00D50346" w:rsidRDefault="00D5034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46" w:rsidRDefault="00FE553D">
    <w:pPr>
      <w:pStyle w:val="Pieddepage"/>
      <w:framePr w:wrap="around" w:vAnchor="text" w:hAnchor="margin" w:xAlign="right" w:y="1"/>
      <w:tabs>
        <w:tab w:val="clear" w:pos="4536"/>
        <w:tab w:val="center" w:pos="142"/>
      </w:tabs>
      <w:ind w:right="-731"/>
      <w:jc w:val="right"/>
      <w:rPr>
        <w:rStyle w:val="Numrodepage"/>
      </w:rPr>
    </w:pPr>
    <w:r>
      <w:rPr>
        <w:rStyle w:val="Numrodepage"/>
      </w:rPr>
      <w:fldChar w:fldCharType="begin"/>
    </w:r>
    <w:r w:rsidR="00D50346">
      <w:rPr>
        <w:rStyle w:val="Numrodepage"/>
      </w:rPr>
      <w:instrText xml:space="preserve">PAGE  </w:instrText>
    </w:r>
    <w:r>
      <w:rPr>
        <w:rStyle w:val="Numrodepage"/>
      </w:rPr>
      <w:fldChar w:fldCharType="separate"/>
    </w:r>
    <w:r w:rsidR="00E72567">
      <w:rPr>
        <w:rStyle w:val="Numrodepage"/>
        <w:noProof/>
      </w:rPr>
      <w:t>5</w:t>
    </w:r>
    <w:r>
      <w:rPr>
        <w:rStyle w:val="Numrodepage"/>
      </w:rPr>
      <w:fldChar w:fldCharType="end"/>
    </w:r>
  </w:p>
  <w:p w:rsidR="00D50346" w:rsidRPr="0083203B" w:rsidRDefault="00D50346" w:rsidP="0083203B">
    <w:pPr>
      <w:tabs>
        <w:tab w:val="left" w:pos="3686"/>
        <w:tab w:val="left" w:pos="7513"/>
      </w:tabs>
      <w:rPr>
        <w:rFonts w:ascii="Arial" w:hAnsi="Arial" w:cs="Arial"/>
        <w:sz w:val="20"/>
        <w:szCs w:val="20"/>
      </w:rPr>
    </w:pPr>
    <w:r>
      <w:rPr>
        <w:rFonts w:ascii="Arial" w:hAnsi="Arial" w:cs="Arial"/>
        <w:sz w:val="20"/>
      </w:rPr>
      <w:t xml:space="preserve">DCG 2019 </w:t>
    </w:r>
    <w:r>
      <w:rPr>
        <w:rFonts w:ascii="Arial" w:hAnsi="Arial" w:cs="Arial"/>
        <w:sz w:val="20"/>
      </w:rPr>
      <w:tab/>
      <w:t xml:space="preserve">UE 3 – Droit social </w:t>
    </w:r>
    <w:r>
      <w:rPr>
        <w:rFonts w:ascii="Arial" w:hAnsi="Arial" w:cs="Arial"/>
        <w:sz w:val="20"/>
      </w:rPr>
      <w:tab/>
    </w:r>
    <w:sdt>
      <w:sdtPr>
        <w:rPr>
          <w:rFonts w:ascii="Arial" w:hAnsi="Arial" w:cs="Arial"/>
          <w:sz w:val="20"/>
          <w:szCs w:val="20"/>
        </w:rPr>
        <w:id w:val="1659957623"/>
        <w:docPartObj>
          <w:docPartGallery w:val="Page Numbers (Top of Page)"/>
          <w:docPartUnique/>
        </w:docPartObj>
      </w:sdtPr>
      <w:sdtEndPr/>
      <w:sdtContent>
        <w:r w:rsidRPr="004C5873">
          <w:rPr>
            <w:rFonts w:ascii="Arial" w:hAnsi="Arial" w:cs="Arial"/>
            <w:sz w:val="20"/>
            <w:szCs w:val="20"/>
          </w:rPr>
          <w:t xml:space="preserve">Page </w:t>
        </w:r>
        <w:r w:rsidR="00FE553D" w:rsidRPr="004C5873">
          <w:rPr>
            <w:rFonts w:ascii="Arial" w:hAnsi="Arial" w:cs="Arial"/>
            <w:sz w:val="20"/>
            <w:szCs w:val="20"/>
          </w:rPr>
          <w:fldChar w:fldCharType="begin"/>
        </w:r>
        <w:r w:rsidRPr="004C5873">
          <w:rPr>
            <w:rFonts w:ascii="Arial" w:hAnsi="Arial" w:cs="Arial"/>
            <w:sz w:val="20"/>
            <w:szCs w:val="20"/>
          </w:rPr>
          <w:instrText xml:space="preserve"> PAGE </w:instrText>
        </w:r>
        <w:r w:rsidR="00FE553D" w:rsidRPr="004C5873">
          <w:rPr>
            <w:rFonts w:ascii="Arial" w:hAnsi="Arial" w:cs="Arial"/>
            <w:sz w:val="20"/>
            <w:szCs w:val="20"/>
          </w:rPr>
          <w:fldChar w:fldCharType="separate"/>
        </w:r>
        <w:r w:rsidR="00E72567">
          <w:rPr>
            <w:rFonts w:ascii="Arial" w:hAnsi="Arial" w:cs="Arial"/>
            <w:noProof/>
            <w:sz w:val="20"/>
            <w:szCs w:val="20"/>
          </w:rPr>
          <w:t>5</w:t>
        </w:r>
        <w:r w:rsidR="00FE553D" w:rsidRPr="004C5873">
          <w:rPr>
            <w:rFonts w:ascii="Arial" w:hAnsi="Arial" w:cs="Arial"/>
            <w:sz w:val="20"/>
            <w:szCs w:val="20"/>
          </w:rPr>
          <w:fldChar w:fldCharType="end"/>
        </w:r>
        <w:r w:rsidRPr="004C5873">
          <w:rPr>
            <w:rFonts w:ascii="Arial" w:hAnsi="Arial" w:cs="Arial"/>
            <w:sz w:val="20"/>
            <w:szCs w:val="20"/>
          </w:rPr>
          <w:t xml:space="preserve"> </w:t>
        </w:r>
        <w:r>
          <w:rPr>
            <w:rFonts w:ascii="Arial" w:hAnsi="Arial" w:cs="Arial"/>
            <w:sz w:val="20"/>
            <w:szCs w:val="20"/>
          </w:rPr>
          <w:t>/</w:t>
        </w:r>
        <w:r w:rsidRPr="004C5873">
          <w:rPr>
            <w:rFonts w:ascii="Arial" w:hAnsi="Arial" w:cs="Arial"/>
            <w:sz w:val="20"/>
            <w:szCs w:val="20"/>
          </w:rPr>
          <w:t xml:space="preserve"> </w:t>
        </w:r>
        <w:r w:rsidR="00FE553D" w:rsidRPr="004C5873">
          <w:rPr>
            <w:rFonts w:ascii="Arial" w:hAnsi="Arial" w:cs="Arial"/>
            <w:sz w:val="20"/>
            <w:szCs w:val="20"/>
          </w:rPr>
          <w:fldChar w:fldCharType="begin"/>
        </w:r>
        <w:r w:rsidRPr="004C5873">
          <w:rPr>
            <w:rFonts w:ascii="Arial" w:hAnsi="Arial" w:cs="Arial"/>
            <w:sz w:val="20"/>
            <w:szCs w:val="20"/>
          </w:rPr>
          <w:instrText xml:space="preserve"> NUMPAGES  </w:instrText>
        </w:r>
        <w:r w:rsidR="00FE553D" w:rsidRPr="004C5873">
          <w:rPr>
            <w:rFonts w:ascii="Arial" w:hAnsi="Arial" w:cs="Arial"/>
            <w:sz w:val="20"/>
            <w:szCs w:val="20"/>
          </w:rPr>
          <w:fldChar w:fldCharType="separate"/>
        </w:r>
        <w:r w:rsidR="00E72567">
          <w:rPr>
            <w:rFonts w:ascii="Arial" w:hAnsi="Arial" w:cs="Arial"/>
            <w:noProof/>
            <w:sz w:val="20"/>
            <w:szCs w:val="20"/>
          </w:rPr>
          <w:t>7</w:t>
        </w:r>
        <w:r w:rsidR="00FE553D" w:rsidRPr="004C5873">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346" w:rsidRDefault="00D50346">
      <w:r>
        <w:separator/>
      </w:r>
    </w:p>
  </w:footnote>
  <w:footnote w:type="continuationSeparator" w:id="0">
    <w:p w:rsidR="00D50346" w:rsidRDefault="00D503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790"/>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72739F"/>
    <w:multiLevelType w:val="hybridMultilevel"/>
    <w:tmpl w:val="1E482B6A"/>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07D075FC"/>
    <w:multiLevelType w:val="hybridMultilevel"/>
    <w:tmpl w:val="4DD456D6"/>
    <w:lvl w:ilvl="0" w:tplc="F0907DBC">
      <w:start w:val="1"/>
      <w:numFmt w:val="decimal"/>
      <w:lvlText w:val="1%1"/>
      <w:lvlJc w:val="left"/>
      <w:pPr>
        <w:ind w:left="220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067FC0"/>
    <w:multiLevelType w:val="hybridMultilevel"/>
    <w:tmpl w:val="F2D68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CA26CB"/>
    <w:multiLevelType w:val="singleLevel"/>
    <w:tmpl w:val="7619CA90"/>
    <w:lvl w:ilvl="0">
      <w:start w:val="1"/>
      <w:numFmt w:val="lowerLetter"/>
      <w:lvlText w:val="%1)"/>
      <w:lvlJc w:val="left"/>
      <w:pPr>
        <w:tabs>
          <w:tab w:val="num" w:pos="216"/>
        </w:tabs>
      </w:pPr>
      <w:rPr>
        <w:color w:val="000000"/>
      </w:rPr>
    </w:lvl>
  </w:abstractNum>
  <w:abstractNum w:abstractNumId="5" w15:restartNumberingAfterBreak="0">
    <w:nsid w:val="10251E3F"/>
    <w:multiLevelType w:val="hybridMultilevel"/>
    <w:tmpl w:val="92D6971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1471063"/>
    <w:multiLevelType w:val="hybridMultilevel"/>
    <w:tmpl w:val="4EC685F2"/>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13665722"/>
    <w:multiLevelType w:val="hybridMultilevel"/>
    <w:tmpl w:val="FB1E4F86"/>
    <w:lvl w:ilvl="0" w:tplc="6ACEC8A4">
      <w:start w:val="1"/>
      <w:numFmt w:val="decimal"/>
      <w:lvlText w:val="1.%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 w15:restartNumberingAfterBreak="0">
    <w:nsid w:val="19296855"/>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A57BCD"/>
    <w:multiLevelType w:val="hybridMultilevel"/>
    <w:tmpl w:val="8542D7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D008D1"/>
    <w:multiLevelType w:val="hybridMultilevel"/>
    <w:tmpl w:val="863C3E0E"/>
    <w:lvl w:ilvl="0" w:tplc="16DC5A0E">
      <w:start w:val="1"/>
      <w:numFmt w:val="decimal"/>
      <w:lvlText w:val="1.%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1EB9685A"/>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0B60FAE"/>
    <w:multiLevelType w:val="hybridMultilevel"/>
    <w:tmpl w:val="0534ED32"/>
    <w:lvl w:ilvl="0" w:tplc="000F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22D16E0A"/>
    <w:multiLevelType w:val="hybridMultilevel"/>
    <w:tmpl w:val="6B8432B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2380105E"/>
    <w:multiLevelType w:val="hybridMultilevel"/>
    <w:tmpl w:val="1E482B6A"/>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26960B76"/>
    <w:multiLevelType w:val="multilevel"/>
    <w:tmpl w:val="AA587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B82ABA"/>
    <w:multiLevelType w:val="hybridMultilevel"/>
    <w:tmpl w:val="F2D68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103D2C"/>
    <w:multiLevelType w:val="hybridMultilevel"/>
    <w:tmpl w:val="D7A21E4C"/>
    <w:lvl w:ilvl="0" w:tplc="3A9E3A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FE63806"/>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37E2DDE"/>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88E7126"/>
    <w:multiLevelType w:val="hybridMultilevel"/>
    <w:tmpl w:val="1B2A6524"/>
    <w:lvl w:ilvl="0" w:tplc="040C000F">
      <w:start w:val="1"/>
      <w:numFmt w:val="decimal"/>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1" w15:restartNumberingAfterBreak="0">
    <w:nsid w:val="3A7A1442"/>
    <w:multiLevelType w:val="hybridMultilevel"/>
    <w:tmpl w:val="9A0C5B7E"/>
    <w:lvl w:ilvl="0" w:tplc="D2EE9596">
      <w:start w:val="1"/>
      <w:numFmt w:val="decimal"/>
      <w:lvlText w:val="1.%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2" w15:restartNumberingAfterBreak="0">
    <w:nsid w:val="3D330839"/>
    <w:multiLevelType w:val="hybridMultilevel"/>
    <w:tmpl w:val="4E78C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1B0E30"/>
    <w:multiLevelType w:val="hybridMultilevel"/>
    <w:tmpl w:val="53F2EF66"/>
    <w:lvl w:ilvl="0" w:tplc="C3E6EF86">
      <w:start w:val="4"/>
      <w:numFmt w:val="decimal"/>
      <w:lvlText w:val="%1."/>
      <w:lvlJc w:val="left"/>
      <w:pPr>
        <w:ind w:left="360" w:hanging="360"/>
      </w:pPr>
      <w:rPr>
        <w:rFonts w:hint="default"/>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4CB6891"/>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65622B9"/>
    <w:multiLevelType w:val="hybridMultilevel"/>
    <w:tmpl w:val="8E1A00B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4CA1757C"/>
    <w:multiLevelType w:val="hybridMultilevel"/>
    <w:tmpl w:val="E9BECD9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4E573380"/>
    <w:multiLevelType w:val="hybridMultilevel"/>
    <w:tmpl w:val="F48682A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4E7D5C09"/>
    <w:multiLevelType w:val="hybridMultilevel"/>
    <w:tmpl w:val="2196C37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4ED7598A"/>
    <w:multiLevelType w:val="hybridMultilevel"/>
    <w:tmpl w:val="89A640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F967E7B"/>
    <w:multiLevelType w:val="hybridMultilevel"/>
    <w:tmpl w:val="F63263A0"/>
    <w:lvl w:ilvl="0" w:tplc="040C0011">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50D2507E"/>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1AC7A13"/>
    <w:multiLevelType w:val="hybridMultilevel"/>
    <w:tmpl w:val="FF7E33CA"/>
    <w:lvl w:ilvl="0" w:tplc="31DA0610">
      <w:start w:val="1"/>
      <w:numFmt w:val="decimal"/>
      <w:lvlText w:val="1.%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2B658AA"/>
    <w:multiLevelType w:val="hybridMultilevel"/>
    <w:tmpl w:val="331C1A44"/>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15:restartNumberingAfterBreak="0">
    <w:nsid w:val="55531494"/>
    <w:multiLevelType w:val="hybridMultilevel"/>
    <w:tmpl w:val="684EE48E"/>
    <w:lvl w:ilvl="0" w:tplc="999A3DC2">
      <w:start w:val="1"/>
      <w:numFmt w:val="decimal"/>
      <w:lvlText w:val="%1.1"/>
      <w:lvlJc w:val="left"/>
      <w:pPr>
        <w:ind w:left="142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A19397E"/>
    <w:multiLevelType w:val="hybridMultilevel"/>
    <w:tmpl w:val="FF7E33CA"/>
    <w:lvl w:ilvl="0" w:tplc="31DA0610">
      <w:start w:val="1"/>
      <w:numFmt w:val="decimal"/>
      <w:lvlText w:val="1.%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15:restartNumberingAfterBreak="0">
    <w:nsid w:val="60E27D56"/>
    <w:multiLevelType w:val="hybridMultilevel"/>
    <w:tmpl w:val="5B38F0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63F2036D"/>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85721AD"/>
    <w:multiLevelType w:val="hybridMultilevel"/>
    <w:tmpl w:val="202486B8"/>
    <w:lvl w:ilvl="0" w:tplc="719C0996">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3E6F3F"/>
    <w:multiLevelType w:val="hybridMultilevel"/>
    <w:tmpl w:val="277E4E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0E71C51"/>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3F379F4"/>
    <w:multiLevelType w:val="hybridMultilevel"/>
    <w:tmpl w:val="D19ABCCC"/>
    <w:lvl w:ilvl="0" w:tplc="D2EE9596">
      <w:start w:val="1"/>
      <w:numFmt w:val="decimal"/>
      <w:lvlText w:val="1.%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42" w15:restartNumberingAfterBreak="0">
    <w:nsid w:val="743159BA"/>
    <w:multiLevelType w:val="hybridMultilevel"/>
    <w:tmpl w:val="219A6E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C420EB"/>
    <w:multiLevelType w:val="hybridMultilevel"/>
    <w:tmpl w:val="3FA8817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15:restartNumberingAfterBreak="0">
    <w:nsid w:val="767D5FA4"/>
    <w:multiLevelType w:val="hybridMultilevel"/>
    <w:tmpl w:val="BEFEC12C"/>
    <w:lvl w:ilvl="0" w:tplc="6ACEC8A4">
      <w:start w:val="1"/>
      <w:numFmt w:val="decimal"/>
      <w:lvlText w:val="1.%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5" w15:restartNumberingAfterBreak="0">
    <w:nsid w:val="7AE60B3A"/>
    <w:multiLevelType w:val="hybridMultilevel"/>
    <w:tmpl w:val="202A6E6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15:restartNumberingAfterBreak="0">
    <w:nsid w:val="7DCE266D"/>
    <w:multiLevelType w:val="hybridMultilevel"/>
    <w:tmpl w:val="A73636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5"/>
  </w:num>
  <w:num w:numId="2">
    <w:abstractNumId w:val="25"/>
  </w:num>
  <w:num w:numId="3">
    <w:abstractNumId w:val="5"/>
  </w:num>
  <w:num w:numId="4">
    <w:abstractNumId w:val="15"/>
  </w:num>
  <w:num w:numId="5">
    <w:abstractNumId w:val="4"/>
  </w:num>
  <w:num w:numId="6">
    <w:abstractNumId w:val="30"/>
  </w:num>
  <w:num w:numId="7">
    <w:abstractNumId w:val="12"/>
  </w:num>
  <w:num w:numId="8">
    <w:abstractNumId w:val="24"/>
  </w:num>
  <w:num w:numId="9">
    <w:abstractNumId w:val="0"/>
  </w:num>
  <w:num w:numId="10">
    <w:abstractNumId w:val="19"/>
  </w:num>
  <w:num w:numId="11">
    <w:abstractNumId w:val="40"/>
  </w:num>
  <w:num w:numId="12">
    <w:abstractNumId w:val="37"/>
  </w:num>
  <w:num w:numId="13">
    <w:abstractNumId w:val="22"/>
  </w:num>
  <w:num w:numId="14">
    <w:abstractNumId w:val="28"/>
  </w:num>
  <w:num w:numId="15">
    <w:abstractNumId w:val="43"/>
  </w:num>
  <w:num w:numId="16">
    <w:abstractNumId w:val="44"/>
  </w:num>
  <w:num w:numId="17">
    <w:abstractNumId w:val="7"/>
  </w:num>
  <w:num w:numId="18">
    <w:abstractNumId w:val="20"/>
  </w:num>
  <w:num w:numId="19">
    <w:abstractNumId w:val="36"/>
  </w:num>
  <w:num w:numId="20">
    <w:abstractNumId w:val="26"/>
  </w:num>
  <w:num w:numId="21">
    <w:abstractNumId w:val="13"/>
  </w:num>
  <w:num w:numId="22">
    <w:abstractNumId w:val="27"/>
  </w:num>
  <w:num w:numId="23">
    <w:abstractNumId w:val="38"/>
  </w:num>
  <w:num w:numId="24">
    <w:abstractNumId w:val="29"/>
  </w:num>
  <w:num w:numId="25">
    <w:abstractNumId w:val="35"/>
  </w:num>
  <w:num w:numId="26">
    <w:abstractNumId w:val="14"/>
  </w:num>
  <w:num w:numId="27">
    <w:abstractNumId w:val="1"/>
  </w:num>
  <w:num w:numId="28">
    <w:abstractNumId w:val="6"/>
  </w:num>
  <w:num w:numId="29">
    <w:abstractNumId w:val="33"/>
  </w:num>
  <w:num w:numId="30">
    <w:abstractNumId w:val="34"/>
  </w:num>
  <w:num w:numId="31">
    <w:abstractNumId w:val="10"/>
  </w:num>
  <w:num w:numId="32">
    <w:abstractNumId w:val="32"/>
  </w:num>
  <w:num w:numId="33">
    <w:abstractNumId w:val="2"/>
  </w:num>
  <w:num w:numId="34">
    <w:abstractNumId w:val="21"/>
  </w:num>
  <w:num w:numId="35">
    <w:abstractNumId w:val="41"/>
  </w:num>
  <w:num w:numId="36">
    <w:abstractNumId w:val="18"/>
  </w:num>
  <w:num w:numId="37">
    <w:abstractNumId w:val="3"/>
  </w:num>
  <w:num w:numId="38">
    <w:abstractNumId w:val="16"/>
  </w:num>
  <w:num w:numId="39">
    <w:abstractNumId w:val="9"/>
  </w:num>
  <w:num w:numId="40">
    <w:abstractNumId w:val="17"/>
  </w:num>
  <w:num w:numId="41">
    <w:abstractNumId w:val="8"/>
  </w:num>
  <w:num w:numId="42">
    <w:abstractNumId w:val="31"/>
  </w:num>
  <w:num w:numId="43">
    <w:abstractNumId w:val="11"/>
  </w:num>
  <w:num w:numId="44">
    <w:abstractNumId w:val="39"/>
  </w:num>
  <w:num w:numId="45">
    <w:abstractNumId w:val="46"/>
  </w:num>
  <w:num w:numId="46">
    <w:abstractNumId w:val="42"/>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057A95"/>
    <w:rsid w:val="00003E8B"/>
    <w:rsid w:val="00005070"/>
    <w:rsid w:val="000067AC"/>
    <w:rsid w:val="00021DAA"/>
    <w:rsid w:val="00023B4E"/>
    <w:rsid w:val="00045667"/>
    <w:rsid w:val="000516CA"/>
    <w:rsid w:val="00057A95"/>
    <w:rsid w:val="000711E7"/>
    <w:rsid w:val="00090FE7"/>
    <w:rsid w:val="00091D9B"/>
    <w:rsid w:val="00093817"/>
    <w:rsid w:val="000A08D7"/>
    <w:rsid w:val="000A1BA8"/>
    <w:rsid w:val="000A5819"/>
    <w:rsid w:val="000A7063"/>
    <w:rsid w:val="000C0D61"/>
    <w:rsid w:val="000C4324"/>
    <w:rsid w:val="000C4B0F"/>
    <w:rsid w:val="000D1FEF"/>
    <w:rsid w:val="000D3109"/>
    <w:rsid w:val="000D47A9"/>
    <w:rsid w:val="000D534B"/>
    <w:rsid w:val="000E544B"/>
    <w:rsid w:val="000F791B"/>
    <w:rsid w:val="00124AE9"/>
    <w:rsid w:val="00145F9D"/>
    <w:rsid w:val="00156356"/>
    <w:rsid w:val="00165244"/>
    <w:rsid w:val="00175900"/>
    <w:rsid w:val="00194C53"/>
    <w:rsid w:val="00195E54"/>
    <w:rsid w:val="00196B4D"/>
    <w:rsid w:val="001A449F"/>
    <w:rsid w:val="001B1F9A"/>
    <w:rsid w:val="001B68C4"/>
    <w:rsid w:val="001B6C19"/>
    <w:rsid w:val="001C0EBC"/>
    <w:rsid w:val="001D5D69"/>
    <w:rsid w:val="001E4566"/>
    <w:rsid w:val="001F0F6D"/>
    <w:rsid w:val="001F3D6A"/>
    <w:rsid w:val="00200245"/>
    <w:rsid w:val="00207716"/>
    <w:rsid w:val="00207841"/>
    <w:rsid w:val="00213F45"/>
    <w:rsid w:val="0022498C"/>
    <w:rsid w:val="00236265"/>
    <w:rsid w:val="00236CA4"/>
    <w:rsid w:val="00240534"/>
    <w:rsid w:val="00244016"/>
    <w:rsid w:val="002465A3"/>
    <w:rsid w:val="00257B36"/>
    <w:rsid w:val="00262D62"/>
    <w:rsid w:val="002644BC"/>
    <w:rsid w:val="00267091"/>
    <w:rsid w:val="00275AB7"/>
    <w:rsid w:val="00290519"/>
    <w:rsid w:val="00290A48"/>
    <w:rsid w:val="00294245"/>
    <w:rsid w:val="00294AC8"/>
    <w:rsid w:val="002A7C0F"/>
    <w:rsid w:val="002B01D1"/>
    <w:rsid w:val="002B7FFA"/>
    <w:rsid w:val="002C200A"/>
    <w:rsid w:val="002D003C"/>
    <w:rsid w:val="002D653B"/>
    <w:rsid w:val="002E0F76"/>
    <w:rsid w:val="002E7AE0"/>
    <w:rsid w:val="002F3BDD"/>
    <w:rsid w:val="00310E53"/>
    <w:rsid w:val="00311F05"/>
    <w:rsid w:val="003153A7"/>
    <w:rsid w:val="003201B1"/>
    <w:rsid w:val="00336EE2"/>
    <w:rsid w:val="003438AB"/>
    <w:rsid w:val="00346017"/>
    <w:rsid w:val="0034625E"/>
    <w:rsid w:val="0034754D"/>
    <w:rsid w:val="00347C6A"/>
    <w:rsid w:val="00355BAA"/>
    <w:rsid w:val="0036556B"/>
    <w:rsid w:val="00365E95"/>
    <w:rsid w:val="00366320"/>
    <w:rsid w:val="003742CA"/>
    <w:rsid w:val="003749BD"/>
    <w:rsid w:val="00381308"/>
    <w:rsid w:val="003843C1"/>
    <w:rsid w:val="00386736"/>
    <w:rsid w:val="003A17A9"/>
    <w:rsid w:val="003A7F73"/>
    <w:rsid w:val="003C460B"/>
    <w:rsid w:val="003D57B5"/>
    <w:rsid w:val="003E2095"/>
    <w:rsid w:val="003E4D9A"/>
    <w:rsid w:val="00405351"/>
    <w:rsid w:val="0040583E"/>
    <w:rsid w:val="00423EAC"/>
    <w:rsid w:val="004415D3"/>
    <w:rsid w:val="00441A86"/>
    <w:rsid w:val="00442C35"/>
    <w:rsid w:val="00453266"/>
    <w:rsid w:val="00453CA9"/>
    <w:rsid w:val="004562FB"/>
    <w:rsid w:val="0045710C"/>
    <w:rsid w:val="00460536"/>
    <w:rsid w:val="004639FF"/>
    <w:rsid w:val="00463F55"/>
    <w:rsid w:val="00475543"/>
    <w:rsid w:val="004909EF"/>
    <w:rsid w:val="0049365D"/>
    <w:rsid w:val="00493AA0"/>
    <w:rsid w:val="00493AE0"/>
    <w:rsid w:val="004942C8"/>
    <w:rsid w:val="00495230"/>
    <w:rsid w:val="004A0408"/>
    <w:rsid w:val="004A55BF"/>
    <w:rsid w:val="004B53B1"/>
    <w:rsid w:val="004B6B72"/>
    <w:rsid w:val="004C5873"/>
    <w:rsid w:val="004C764F"/>
    <w:rsid w:val="004D0971"/>
    <w:rsid w:val="004D09EF"/>
    <w:rsid w:val="004D1DF6"/>
    <w:rsid w:val="004E1162"/>
    <w:rsid w:val="004E3492"/>
    <w:rsid w:val="004F7E2A"/>
    <w:rsid w:val="00502489"/>
    <w:rsid w:val="00511739"/>
    <w:rsid w:val="00515692"/>
    <w:rsid w:val="00522EE3"/>
    <w:rsid w:val="00541492"/>
    <w:rsid w:val="00543C2B"/>
    <w:rsid w:val="005530A8"/>
    <w:rsid w:val="00566025"/>
    <w:rsid w:val="00571ADC"/>
    <w:rsid w:val="00575964"/>
    <w:rsid w:val="005A41B2"/>
    <w:rsid w:val="005A6776"/>
    <w:rsid w:val="005B6764"/>
    <w:rsid w:val="005B74E1"/>
    <w:rsid w:val="005C2CE0"/>
    <w:rsid w:val="005C77E2"/>
    <w:rsid w:val="005D578E"/>
    <w:rsid w:val="005D6AF9"/>
    <w:rsid w:val="005F5BB5"/>
    <w:rsid w:val="005F7491"/>
    <w:rsid w:val="00602B7C"/>
    <w:rsid w:val="00607667"/>
    <w:rsid w:val="00624F0B"/>
    <w:rsid w:val="006420F0"/>
    <w:rsid w:val="00664759"/>
    <w:rsid w:val="006666E6"/>
    <w:rsid w:val="0068311F"/>
    <w:rsid w:val="00683513"/>
    <w:rsid w:val="00692A66"/>
    <w:rsid w:val="006A1F81"/>
    <w:rsid w:val="006A2D23"/>
    <w:rsid w:val="006A2D2A"/>
    <w:rsid w:val="006A336C"/>
    <w:rsid w:val="006B3007"/>
    <w:rsid w:val="006B5CA0"/>
    <w:rsid w:val="006B62E8"/>
    <w:rsid w:val="006C137D"/>
    <w:rsid w:val="006C2408"/>
    <w:rsid w:val="00700BAC"/>
    <w:rsid w:val="00700D8C"/>
    <w:rsid w:val="00701AC8"/>
    <w:rsid w:val="0071487F"/>
    <w:rsid w:val="0071540F"/>
    <w:rsid w:val="00725AE8"/>
    <w:rsid w:val="0073284F"/>
    <w:rsid w:val="00743258"/>
    <w:rsid w:val="00764EB3"/>
    <w:rsid w:val="00767C16"/>
    <w:rsid w:val="0077208F"/>
    <w:rsid w:val="007838F0"/>
    <w:rsid w:val="007A062F"/>
    <w:rsid w:val="007A3951"/>
    <w:rsid w:val="007A63CE"/>
    <w:rsid w:val="007B7AE1"/>
    <w:rsid w:val="007C16A7"/>
    <w:rsid w:val="007D015F"/>
    <w:rsid w:val="007D147E"/>
    <w:rsid w:val="007F2A92"/>
    <w:rsid w:val="007F3743"/>
    <w:rsid w:val="007F7866"/>
    <w:rsid w:val="008038D6"/>
    <w:rsid w:val="008133CD"/>
    <w:rsid w:val="00815780"/>
    <w:rsid w:val="00816CC2"/>
    <w:rsid w:val="0081756A"/>
    <w:rsid w:val="00825C41"/>
    <w:rsid w:val="00826408"/>
    <w:rsid w:val="0083203B"/>
    <w:rsid w:val="00842105"/>
    <w:rsid w:val="00843BA2"/>
    <w:rsid w:val="00851AFB"/>
    <w:rsid w:val="008534C0"/>
    <w:rsid w:val="00856E66"/>
    <w:rsid w:val="008679B1"/>
    <w:rsid w:val="00867DFF"/>
    <w:rsid w:val="008746C9"/>
    <w:rsid w:val="008771E2"/>
    <w:rsid w:val="00880A39"/>
    <w:rsid w:val="0088164A"/>
    <w:rsid w:val="0089176F"/>
    <w:rsid w:val="0089194C"/>
    <w:rsid w:val="008A1968"/>
    <w:rsid w:val="008A6D60"/>
    <w:rsid w:val="008B2535"/>
    <w:rsid w:val="008C2D39"/>
    <w:rsid w:val="008D0E59"/>
    <w:rsid w:val="008F0756"/>
    <w:rsid w:val="008F0C06"/>
    <w:rsid w:val="008F5197"/>
    <w:rsid w:val="008F63A4"/>
    <w:rsid w:val="009001E8"/>
    <w:rsid w:val="0090091A"/>
    <w:rsid w:val="00903852"/>
    <w:rsid w:val="00905D5E"/>
    <w:rsid w:val="009127E8"/>
    <w:rsid w:val="00913757"/>
    <w:rsid w:val="00917CA6"/>
    <w:rsid w:val="009265C9"/>
    <w:rsid w:val="009329DC"/>
    <w:rsid w:val="00934E8D"/>
    <w:rsid w:val="009369C8"/>
    <w:rsid w:val="009500CB"/>
    <w:rsid w:val="00953968"/>
    <w:rsid w:val="00954984"/>
    <w:rsid w:val="0095695D"/>
    <w:rsid w:val="00960B62"/>
    <w:rsid w:val="009836EF"/>
    <w:rsid w:val="009858E9"/>
    <w:rsid w:val="009B24C8"/>
    <w:rsid w:val="009B58B1"/>
    <w:rsid w:val="009B5FE4"/>
    <w:rsid w:val="009B7CDA"/>
    <w:rsid w:val="009C0019"/>
    <w:rsid w:val="009C1FBD"/>
    <w:rsid w:val="009C6D44"/>
    <w:rsid w:val="009D7B79"/>
    <w:rsid w:val="009E6EB1"/>
    <w:rsid w:val="009F7C30"/>
    <w:rsid w:val="00A0156C"/>
    <w:rsid w:val="00A1424B"/>
    <w:rsid w:val="00A177F9"/>
    <w:rsid w:val="00A31614"/>
    <w:rsid w:val="00A715FD"/>
    <w:rsid w:val="00A73849"/>
    <w:rsid w:val="00A84C96"/>
    <w:rsid w:val="00A86830"/>
    <w:rsid w:val="00AA0CEE"/>
    <w:rsid w:val="00AA5D7E"/>
    <w:rsid w:val="00AA6085"/>
    <w:rsid w:val="00AA77ED"/>
    <w:rsid w:val="00AB3730"/>
    <w:rsid w:val="00AB6DFA"/>
    <w:rsid w:val="00AD6AC9"/>
    <w:rsid w:val="00AE07A7"/>
    <w:rsid w:val="00AE0984"/>
    <w:rsid w:val="00AF09FC"/>
    <w:rsid w:val="00AF28B3"/>
    <w:rsid w:val="00AF5263"/>
    <w:rsid w:val="00B12AB1"/>
    <w:rsid w:val="00B205BF"/>
    <w:rsid w:val="00B33190"/>
    <w:rsid w:val="00B337A5"/>
    <w:rsid w:val="00B3551C"/>
    <w:rsid w:val="00B35CA8"/>
    <w:rsid w:val="00B43010"/>
    <w:rsid w:val="00B558B8"/>
    <w:rsid w:val="00B65937"/>
    <w:rsid w:val="00B673B4"/>
    <w:rsid w:val="00B77217"/>
    <w:rsid w:val="00B801C3"/>
    <w:rsid w:val="00B822DC"/>
    <w:rsid w:val="00B83417"/>
    <w:rsid w:val="00B9649F"/>
    <w:rsid w:val="00BA08FE"/>
    <w:rsid w:val="00BA2B38"/>
    <w:rsid w:val="00BA462A"/>
    <w:rsid w:val="00BA5FBC"/>
    <w:rsid w:val="00BB1AB1"/>
    <w:rsid w:val="00BB6B39"/>
    <w:rsid w:val="00BC6ECD"/>
    <w:rsid w:val="00BD251C"/>
    <w:rsid w:val="00BD2EBB"/>
    <w:rsid w:val="00BE1CB1"/>
    <w:rsid w:val="00BF683E"/>
    <w:rsid w:val="00C024C0"/>
    <w:rsid w:val="00C05DE5"/>
    <w:rsid w:val="00C11377"/>
    <w:rsid w:val="00C114E4"/>
    <w:rsid w:val="00C1590B"/>
    <w:rsid w:val="00C221BE"/>
    <w:rsid w:val="00C32CED"/>
    <w:rsid w:val="00C35B7D"/>
    <w:rsid w:val="00C3610A"/>
    <w:rsid w:val="00C44801"/>
    <w:rsid w:val="00C5041A"/>
    <w:rsid w:val="00C51E35"/>
    <w:rsid w:val="00C56928"/>
    <w:rsid w:val="00C63233"/>
    <w:rsid w:val="00C65B15"/>
    <w:rsid w:val="00C7142C"/>
    <w:rsid w:val="00C75FE4"/>
    <w:rsid w:val="00C812BF"/>
    <w:rsid w:val="00CA1BDC"/>
    <w:rsid w:val="00CA3F00"/>
    <w:rsid w:val="00CB326E"/>
    <w:rsid w:val="00CC4149"/>
    <w:rsid w:val="00CD7482"/>
    <w:rsid w:val="00CF05ED"/>
    <w:rsid w:val="00CF3C95"/>
    <w:rsid w:val="00CF5703"/>
    <w:rsid w:val="00CF72BC"/>
    <w:rsid w:val="00D035F0"/>
    <w:rsid w:val="00D10530"/>
    <w:rsid w:val="00D10E5E"/>
    <w:rsid w:val="00D122AE"/>
    <w:rsid w:val="00D13DCC"/>
    <w:rsid w:val="00D14FF1"/>
    <w:rsid w:val="00D22EF5"/>
    <w:rsid w:val="00D33190"/>
    <w:rsid w:val="00D401FA"/>
    <w:rsid w:val="00D46381"/>
    <w:rsid w:val="00D50346"/>
    <w:rsid w:val="00D62476"/>
    <w:rsid w:val="00D752D3"/>
    <w:rsid w:val="00D77618"/>
    <w:rsid w:val="00D801E6"/>
    <w:rsid w:val="00D91BCB"/>
    <w:rsid w:val="00DA2DE2"/>
    <w:rsid w:val="00DA313B"/>
    <w:rsid w:val="00DA345E"/>
    <w:rsid w:val="00DA3710"/>
    <w:rsid w:val="00DA3FF1"/>
    <w:rsid w:val="00DB1C0B"/>
    <w:rsid w:val="00DC29FB"/>
    <w:rsid w:val="00DD25E7"/>
    <w:rsid w:val="00DD56AC"/>
    <w:rsid w:val="00DE7167"/>
    <w:rsid w:val="00DF0D8F"/>
    <w:rsid w:val="00DF17F8"/>
    <w:rsid w:val="00DF1BFE"/>
    <w:rsid w:val="00E14E2B"/>
    <w:rsid w:val="00E16EF5"/>
    <w:rsid w:val="00E17D8D"/>
    <w:rsid w:val="00E25924"/>
    <w:rsid w:val="00E269E3"/>
    <w:rsid w:val="00E34BFD"/>
    <w:rsid w:val="00E36DA6"/>
    <w:rsid w:val="00E37CDA"/>
    <w:rsid w:val="00E40241"/>
    <w:rsid w:val="00E50DA1"/>
    <w:rsid w:val="00E5470E"/>
    <w:rsid w:val="00E675E2"/>
    <w:rsid w:val="00E72567"/>
    <w:rsid w:val="00E72694"/>
    <w:rsid w:val="00E7795E"/>
    <w:rsid w:val="00E834A4"/>
    <w:rsid w:val="00E8734D"/>
    <w:rsid w:val="00E92ED9"/>
    <w:rsid w:val="00E94C55"/>
    <w:rsid w:val="00E95E6E"/>
    <w:rsid w:val="00E97FEC"/>
    <w:rsid w:val="00EA0959"/>
    <w:rsid w:val="00EA3806"/>
    <w:rsid w:val="00EB2774"/>
    <w:rsid w:val="00EC38E3"/>
    <w:rsid w:val="00EC55CA"/>
    <w:rsid w:val="00ED339C"/>
    <w:rsid w:val="00EE0BA4"/>
    <w:rsid w:val="00EE7E13"/>
    <w:rsid w:val="00F12287"/>
    <w:rsid w:val="00F153FF"/>
    <w:rsid w:val="00F171E3"/>
    <w:rsid w:val="00F17BDA"/>
    <w:rsid w:val="00F231AA"/>
    <w:rsid w:val="00F25F58"/>
    <w:rsid w:val="00F346E7"/>
    <w:rsid w:val="00F40B1A"/>
    <w:rsid w:val="00F45247"/>
    <w:rsid w:val="00F53C71"/>
    <w:rsid w:val="00F5450A"/>
    <w:rsid w:val="00F55335"/>
    <w:rsid w:val="00F612B9"/>
    <w:rsid w:val="00F64F4D"/>
    <w:rsid w:val="00F71368"/>
    <w:rsid w:val="00F73F99"/>
    <w:rsid w:val="00F76FDC"/>
    <w:rsid w:val="00F77746"/>
    <w:rsid w:val="00F90596"/>
    <w:rsid w:val="00F92A35"/>
    <w:rsid w:val="00FC6ED3"/>
    <w:rsid w:val="00FE553D"/>
    <w:rsid w:val="00FF7E91"/>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BAF31A7"/>
  <w15:docId w15:val="{B1073E32-19FC-48B1-89B2-3D6EE18D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ind w:left="34"/>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E95"/>
    <w:pPr>
      <w:jc w:val="both"/>
    </w:pPr>
    <w:rPr>
      <w:sz w:val="24"/>
      <w:szCs w:val="22"/>
    </w:rPr>
  </w:style>
  <w:style w:type="paragraph" w:styleId="Titre1">
    <w:name w:val="heading 1"/>
    <w:basedOn w:val="Normal"/>
    <w:next w:val="Normal"/>
    <w:link w:val="Titre1Car"/>
    <w:qFormat/>
    <w:rsid w:val="00B801C3"/>
    <w:pPr>
      <w:keepNext/>
      <w:outlineLvl w:val="0"/>
    </w:pPr>
    <w:rPr>
      <w:b/>
      <w:bCs/>
      <w:sz w:val="36"/>
      <w:szCs w:val="36"/>
    </w:rPr>
  </w:style>
  <w:style w:type="paragraph" w:styleId="Titre2">
    <w:name w:val="heading 2"/>
    <w:basedOn w:val="Normal"/>
    <w:next w:val="Normal"/>
    <w:qFormat/>
    <w:rsid w:val="00B801C3"/>
    <w:pPr>
      <w:keepNext/>
      <w:jc w:val="right"/>
      <w:outlineLvl w:val="1"/>
    </w:pPr>
    <w:rPr>
      <w:sz w:val="28"/>
      <w:szCs w:val="28"/>
    </w:rPr>
  </w:style>
  <w:style w:type="paragraph" w:styleId="Titre3">
    <w:name w:val="heading 3"/>
    <w:basedOn w:val="Normal"/>
    <w:next w:val="Normal"/>
    <w:link w:val="Titre3Car"/>
    <w:qFormat/>
    <w:rsid w:val="00B801C3"/>
    <w:pPr>
      <w:keepNext/>
      <w:spacing w:line="259" w:lineRule="auto"/>
      <w:jc w:val="center"/>
      <w:outlineLvl w:val="2"/>
    </w:pPr>
    <w:rPr>
      <w:b/>
      <w:sz w:val="32"/>
      <w:szCs w:val="32"/>
    </w:rPr>
  </w:style>
  <w:style w:type="paragraph" w:styleId="Titre4">
    <w:name w:val="heading 4"/>
    <w:basedOn w:val="Normal"/>
    <w:next w:val="Normal"/>
    <w:qFormat/>
    <w:rsid w:val="00B801C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B801C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B801C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B801C3"/>
    <w:pPr>
      <w:keepNext/>
      <w:tabs>
        <w:tab w:val="left" w:pos="284"/>
        <w:tab w:val="left" w:pos="9356"/>
      </w:tabs>
      <w:outlineLvl w:val="6"/>
    </w:pPr>
    <w:rPr>
      <w:b/>
      <w:bCs/>
      <w:spacing w:val="-14"/>
      <w:sz w:val="22"/>
    </w:rPr>
  </w:style>
  <w:style w:type="paragraph" w:styleId="Titre8">
    <w:name w:val="heading 8"/>
    <w:basedOn w:val="Normal"/>
    <w:next w:val="Normal"/>
    <w:qFormat/>
    <w:rsid w:val="00B801C3"/>
    <w:pPr>
      <w:keepNext/>
      <w:tabs>
        <w:tab w:val="left" w:pos="284"/>
        <w:tab w:val="left" w:pos="9356"/>
      </w:tabs>
      <w:ind w:right="-427"/>
      <w:outlineLvl w:val="7"/>
    </w:pPr>
    <w:rPr>
      <w:b/>
      <w:bCs/>
      <w:spacing w:val="-15"/>
      <w:sz w:val="22"/>
    </w:rPr>
  </w:style>
  <w:style w:type="paragraph" w:styleId="Titre9">
    <w:name w:val="heading 9"/>
    <w:basedOn w:val="Normal"/>
    <w:next w:val="Normal"/>
    <w:qFormat/>
    <w:rsid w:val="00B801C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B801C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B801C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B801C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B801C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B801C3"/>
    <w:pPr>
      <w:tabs>
        <w:tab w:val="center" w:pos="4536"/>
        <w:tab w:val="right" w:pos="9072"/>
      </w:tabs>
    </w:pPr>
  </w:style>
  <w:style w:type="character" w:styleId="Numrodepage">
    <w:name w:val="page number"/>
    <w:basedOn w:val="Policepardfaut"/>
    <w:rsid w:val="00B801C3"/>
  </w:style>
  <w:style w:type="paragraph" w:styleId="En-tte">
    <w:name w:val="header"/>
    <w:basedOn w:val="Normal"/>
    <w:link w:val="En-tteCar"/>
    <w:uiPriority w:val="99"/>
    <w:rsid w:val="00B801C3"/>
    <w:pPr>
      <w:tabs>
        <w:tab w:val="center" w:pos="4536"/>
        <w:tab w:val="right" w:pos="9072"/>
      </w:tabs>
    </w:pPr>
  </w:style>
  <w:style w:type="paragraph" w:styleId="NormalWeb">
    <w:name w:val="Normal (Web)"/>
    <w:basedOn w:val="Normal"/>
    <w:uiPriority w:val="99"/>
    <w:rsid w:val="000A5819"/>
    <w:pPr>
      <w:spacing w:before="100" w:beforeAutospacing="1" w:after="119"/>
      <w:jc w:val="left"/>
    </w:pPr>
    <w:rPr>
      <w:szCs w:val="24"/>
    </w:rPr>
  </w:style>
  <w:style w:type="paragraph" w:customStyle="1" w:styleId="Style1">
    <w:name w:val="Style 1"/>
    <w:basedOn w:val="Normal"/>
    <w:rsid w:val="003742CA"/>
    <w:pPr>
      <w:autoSpaceDE w:val="0"/>
      <w:autoSpaceDN w:val="0"/>
      <w:adjustRightInd w:val="0"/>
      <w:jc w:val="left"/>
    </w:pPr>
    <w:rPr>
      <w:szCs w:val="24"/>
    </w:rPr>
  </w:style>
  <w:style w:type="paragraph" w:styleId="Paragraphedeliste">
    <w:name w:val="List Paragraph"/>
    <w:basedOn w:val="Normal"/>
    <w:uiPriority w:val="34"/>
    <w:qFormat/>
    <w:rsid w:val="001A449F"/>
    <w:pPr>
      <w:ind w:left="708"/>
    </w:pPr>
  </w:style>
  <w:style w:type="character" w:customStyle="1" w:styleId="Titre1Car">
    <w:name w:val="Titre 1 Car"/>
    <w:basedOn w:val="Policepardfaut"/>
    <w:link w:val="Titre1"/>
    <w:rsid w:val="009369C8"/>
    <w:rPr>
      <w:b/>
      <w:bCs/>
      <w:sz w:val="36"/>
      <w:szCs w:val="36"/>
    </w:rPr>
  </w:style>
  <w:style w:type="character" w:customStyle="1" w:styleId="Titre3Car">
    <w:name w:val="Titre 3 Car"/>
    <w:basedOn w:val="Policepardfaut"/>
    <w:link w:val="Titre3"/>
    <w:rsid w:val="009369C8"/>
    <w:rPr>
      <w:b/>
      <w:sz w:val="32"/>
      <w:szCs w:val="32"/>
    </w:rPr>
  </w:style>
  <w:style w:type="character" w:customStyle="1" w:styleId="En-tteCar">
    <w:name w:val="En-tête Car"/>
    <w:basedOn w:val="Policepardfaut"/>
    <w:link w:val="En-tte"/>
    <w:uiPriority w:val="99"/>
    <w:rsid w:val="009369C8"/>
    <w:rPr>
      <w:sz w:val="24"/>
      <w:szCs w:val="22"/>
    </w:rPr>
  </w:style>
  <w:style w:type="character" w:customStyle="1" w:styleId="PieddepageCar">
    <w:name w:val="Pied de page Car"/>
    <w:basedOn w:val="Policepardfaut"/>
    <w:link w:val="Pieddepage"/>
    <w:uiPriority w:val="99"/>
    <w:rsid w:val="009369C8"/>
    <w:rPr>
      <w:sz w:val="24"/>
      <w:szCs w:val="22"/>
    </w:rPr>
  </w:style>
  <w:style w:type="character" w:customStyle="1" w:styleId="TitreCar">
    <w:name w:val="Titre Car"/>
    <w:basedOn w:val="Policepardfaut"/>
    <w:link w:val="Titre"/>
    <w:rsid w:val="009369C8"/>
    <w:rPr>
      <w:noProof/>
      <w:sz w:val="28"/>
      <w:szCs w:val="28"/>
    </w:rPr>
  </w:style>
  <w:style w:type="paragraph" w:styleId="Textedebulles">
    <w:name w:val="Balloon Text"/>
    <w:basedOn w:val="Normal"/>
    <w:link w:val="TextedebullesCar"/>
    <w:rsid w:val="00C024C0"/>
    <w:rPr>
      <w:rFonts w:ascii="Lucida Grande" w:hAnsi="Lucida Grande" w:cs="Lucida Grande"/>
      <w:sz w:val="18"/>
      <w:szCs w:val="18"/>
    </w:rPr>
  </w:style>
  <w:style w:type="character" w:customStyle="1" w:styleId="TextedebullesCar">
    <w:name w:val="Texte de bulles Car"/>
    <w:basedOn w:val="Policepardfaut"/>
    <w:link w:val="Textedebulles"/>
    <w:rsid w:val="00C024C0"/>
    <w:rPr>
      <w:rFonts w:ascii="Lucida Grande" w:hAnsi="Lucida Grande" w:cs="Lucida Grande"/>
      <w:sz w:val="18"/>
      <w:szCs w:val="18"/>
    </w:rPr>
  </w:style>
  <w:style w:type="table" w:styleId="Grilledutableau">
    <w:name w:val="Table Grid"/>
    <w:basedOn w:val="TableauNormal"/>
    <w:uiPriority w:val="39"/>
    <w:rsid w:val="0050248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5024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3CA6E-B028-4E01-A352-9D119D226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7</Pages>
  <Words>1826</Words>
  <Characters>10048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11851</CharactersWithSpaces>
  <SharedDoc>false</SharedDoc>
  <HLinks>
    <vt:vector size="6" baseType="variant">
      <vt:variant>
        <vt:i4>5636186</vt:i4>
      </vt:variant>
      <vt:variant>
        <vt:i4>0</vt:i4>
      </vt:variant>
      <vt:variant>
        <vt:i4>0</vt:i4>
      </vt:variant>
      <vt:variant>
        <vt:i4>5</vt:i4>
      </vt:variant>
      <vt:variant>
        <vt:lpwstr>http://www.legifrance.gouv.fr/affichCodeArticle.do?cidTexte=LEGITEXT000006072050&amp;idArticle=LEGIARTI000006901457&amp;dateTexte=&amp;categorieLien=cid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Nicole Ponte</cp:lastModifiedBy>
  <cp:revision>53</cp:revision>
  <cp:lastPrinted>2019-02-08T10:16:00Z</cp:lastPrinted>
  <dcterms:created xsi:type="dcterms:W3CDTF">2018-12-10T16:18:00Z</dcterms:created>
  <dcterms:modified xsi:type="dcterms:W3CDTF">2019-04-08T11:48:00Z</dcterms:modified>
</cp:coreProperties>
</file>